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560"/>
        <w:gridCol w:w="1559"/>
        <w:gridCol w:w="283"/>
        <w:gridCol w:w="3119"/>
        <w:gridCol w:w="299"/>
        <w:gridCol w:w="1071"/>
        <w:gridCol w:w="1930"/>
        <w:gridCol w:w="1059"/>
      </w:tblGrid>
      <w:tr w:rsidR="00C361C4" w:rsidRPr="00C361C4" w:rsidTr="00C361C4">
        <w:trPr>
          <w:trHeight w:val="255"/>
        </w:trPr>
        <w:tc>
          <w:tcPr>
            <w:tcW w:w="1560" w:type="dxa"/>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Level</w:t>
            </w:r>
          </w:p>
        </w:tc>
        <w:tc>
          <w:tcPr>
            <w:tcW w:w="1559" w:type="dxa"/>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p>
        </w:tc>
        <w:tc>
          <w:tcPr>
            <w:tcW w:w="283" w:type="dxa"/>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p>
        </w:tc>
        <w:tc>
          <w:tcPr>
            <w:tcW w:w="3119" w:type="dxa"/>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Kabupaten Berau</w:t>
            </w:r>
          </w:p>
        </w:tc>
        <w:tc>
          <w:tcPr>
            <w:tcW w:w="299" w:type="dxa"/>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p>
        </w:tc>
        <w:tc>
          <w:tcPr>
            <w:tcW w:w="1071" w:type="dxa"/>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p>
        </w:tc>
        <w:tc>
          <w:tcPr>
            <w:tcW w:w="1930" w:type="dxa"/>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p>
        </w:tc>
        <w:tc>
          <w:tcPr>
            <w:tcW w:w="1059" w:type="dxa"/>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r>
      <w:tr w:rsidR="00C361C4" w:rsidRPr="00C361C4" w:rsidTr="00C361C4">
        <w:trPr>
          <w:trHeight w:val="255"/>
        </w:trPr>
        <w:tc>
          <w:tcPr>
            <w:tcW w:w="3119" w:type="dxa"/>
            <w:gridSpan w:val="2"/>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Komponen</w:t>
            </w:r>
          </w:p>
        </w:tc>
        <w:tc>
          <w:tcPr>
            <w:tcW w:w="283" w:type="dxa"/>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p>
        </w:tc>
        <w:tc>
          <w:tcPr>
            <w:tcW w:w="3418" w:type="dxa"/>
            <w:gridSpan w:val="2"/>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E. Kapasitas masyarakat Bisnis</w:t>
            </w:r>
          </w:p>
        </w:tc>
        <w:tc>
          <w:tcPr>
            <w:tcW w:w="1071" w:type="dxa"/>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p>
        </w:tc>
        <w:tc>
          <w:tcPr>
            <w:tcW w:w="1930" w:type="dxa"/>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p>
        </w:tc>
        <w:tc>
          <w:tcPr>
            <w:tcW w:w="1059" w:type="dxa"/>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r>
      <w:tr w:rsidR="00C361C4" w:rsidRPr="00C361C4" w:rsidTr="00C361C4">
        <w:trPr>
          <w:trHeight w:val="255"/>
        </w:trPr>
        <w:tc>
          <w:tcPr>
            <w:tcW w:w="1560" w:type="dxa"/>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559" w:type="dxa"/>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283" w:type="dxa"/>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3119" w:type="dxa"/>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299" w:type="dxa"/>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071" w:type="dxa"/>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930" w:type="dxa"/>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059" w:type="dxa"/>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r>
      <w:tr w:rsidR="00C361C4" w:rsidRPr="00C361C4" w:rsidTr="00C361C4">
        <w:trPr>
          <w:trHeight w:val="255"/>
        </w:trPr>
        <w:tc>
          <w:tcPr>
            <w:tcW w:w="3402" w:type="dxa"/>
            <w:gridSpan w:val="3"/>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Isu dalam PGA REDD+</w:t>
            </w:r>
          </w:p>
        </w:tc>
        <w:tc>
          <w:tcPr>
            <w:tcW w:w="6419" w:type="dxa"/>
            <w:gridSpan w:val="4"/>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xml:space="preserve">:  I. Perencanaan Kehutanan dan Tata Ruang </w:t>
            </w:r>
          </w:p>
        </w:tc>
        <w:tc>
          <w:tcPr>
            <w:tcW w:w="1059" w:type="dxa"/>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r>
      <w:tr w:rsidR="00C361C4" w:rsidRPr="00C361C4" w:rsidTr="00C361C4">
        <w:trPr>
          <w:trHeight w:val="600"/>
        </w:trPr>
        <w:tc>
          <w:tcPr>
            <w:tcW w:w="3119" w:type="dxa"/>
            <w:gridSpan w:val="2"/>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Indikator</w:t>
            </w:r>
          </w:p>
        </w:tc>
        <w:tc>
          <w:tcPr>
            <w:tcW w:w="283" w:type="dxa"/>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7478" w:type="dxa"/>
            <w:gridSpan w:val="5"/>
            <w:shd w:val="clear" w:color="auto" w:fill="auto"/>
            <w:vAlign w:val="center"/>
            <w:hideMark/>
          </w:tcPr>
          <w:p w:rsidR="00C361C4" w:rsidRPr="00C361C4" w:rsidRDefault="00C361C4" w:rsidP="00C361C4">
            <w:pPr>
              <w:spacing w:after="24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a. Jumlah perwakilan dari kalangan bisnis yang hadir dan berpartisipasi dalam pertemuan-pertemuan yang membahas tentang perencanaan hutan</w:t>
            </w:r>
          </w:p>
        </w:tc>
      </w:tr>
      <w:tr w:rsidR="00C361C4" w:rsidRPr="00C361C4" w:rsidTr="00C361C4">
        <w:trPr>
          <w:trHeight w:val="255"/>
        </w:trPr>
        <w:tc>
          <w:tcPr>
            <w:tcW w:w="3119" w:type="dxa"/>
            <w:gridSpan w:val="2"/>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Wawancara – Sumber informasi</w:t>
            </w:r>
          </w:p>
        </w:tc>
        <w:tc>
          <w:tcPr>
            <w:tcW w:w="283" w:type="dxa"/>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shd w:val="clear" w:color="auto" w:fill="auto"/>
            <w:vAlign w:val="center"/>
            <w:hideMark/>
          </w:tcPr>
          <w:p w:rsidR="00C361C4" w:rsidRPr="00C361C4" w:rsidRDefault="00C361C4" w:rsidP="00C361C4">
            <w:pPr>
              <w:spacing w:after="24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Asosiasi Pengusaha, Pemerintah: Kementerian Kehutanan &amp; PU (Pusat), Dinas Kehutanan &amp; PU (Provinsi &amp; Kabupaten)</w:t>
            </w:r>
            <w:r w:rsidRPr="00C361C4">
              <w:rPr>
                <w:rFonts w:ascii="Times New Roman" w:eastAsia="Times New Roman" w:hAnsi="Times New Roman" w:cs="Times New Roman"/>
                <w:b/>
                <w:bCs/>
                <w:color w:val="000000"/>
                <w:sz w:val="20"/>
                <w:szCs w:val="20"/>
                <w:lang w:eastAsia="id-ID"/>
              </w:rPr>
              <w:br/>
            </w:r>
          </w:p>
        </w:tc>
      </w:tr>
    </w:tbl>
    <w:p w:rsidR="00D74DB4" w:rsidRDefault="00D74DB4"/>
    <w:tbl>
      <w:tblPr>
        <w:tblW w:w="4953" w:type="pct"/>
        <w:tblInd w:w="103" w:type="dxa"/>
        <w:tblLayout w:type="fixed"/>
        <w:tblLook w:val="04A0"/>
      </w:tblPr>
      <w:tblGrid>
        <w:gridCol w:w="739"/>
        <w:gridCol w:w="1403"/>
        <w:gridCol w:w="1560"/>
        <w:gridCol w:w="1109"/>
        <w:gridCol w:w="1693"/>
        <w:gridCol w:w="1178"/>
        <w:gridCol w:w="1821"/>
        <w:gridCol w:w="1382"/>
      </w:tblGrid>
      <w:tr w:rsidR="00C361C4" w:rsidRPr="00C361C4" w:rsidTr="00C361C4">
        <w:trPr>
          <w:trHeight w:val="510"/>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Kode</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Panduan Analisis Dokumen</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Pertanyaan Wawancara</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Sumber Data</w:t>
            </w:r>
          </w:p>
        </w:tc>
        <w:tc>
          <w:tcPr>
            <w:tcW w:w="1693"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Ringkasan Dokumen</w:t>
            </w:r>
          </w:p>
        </w:tc>
        <w:tc>
          <w:tcPr>
            <w:tcW w:w="1178"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Kategori Data Wawancara</w:t>
            </w:r>
          </w:p>
        </w:tc>
      </w:tr>
      <w:tr w:rsidR="00C361C4" w:rsidRPr="00C361C4" w:rsidTr="00C361C4">
        <w:trPr>
          <w:trHeight w:val="1650"/>
        </w:trPr>
        <w:tc>
          <w:tcPr>
            <w:tcW w:w="739" w:type="dxa"/>
            <w:vMerge w:val="restart"/>
            <w:tcBorders>
              <w:top w:val="nil"/>
              <w:left w:val="single" w:sz="4" w:space="0" w:color="auto"/>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EIa1</w:t>
            </w:r>
          </w:p>
        </w:tc>
        <w:tc>
          <w:tcPr>
            <w:tcW w:w="1403" w:type="dxa"/>
            <w:vMerge w:val="restart"/>
            <w:tcBorders>
              <w:top w:val="nil"/>
              <w:left w:val="single" w:sz="4" w:space="0" w:color="auto"/>
              <w:bottom w:val="single" w:sz="4" w:space="0" w:color="000000"/>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Jumlah perwakilan dari kalangan bisnis yang hadir dan berpartisi-pasi dalam pertemuan-pertemuan yang membahas tentang perenca-naan hutan</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jumlah perwakilan dari ka-langan bisnis yang hadir dan berpar-tisipasi dalam pertemuan-pertemuan yang membahas tentang perencana-an hutan sudah memadai?</w:t>
            </w: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Tidak ada dokumen yang diberikan terkait jumlah perwakilan dari kalangan bisnis yang hadir dan berpartisipasi dalam pertemuan yang membahas tentang perencanaan hutan. </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Sudah memadai, responden tidak menjelaskan lebih lanjut mengenai jawaban ini</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2</w:t>
            </w:r>
          </w:p>
        </w:tc>
      </w:tr>
      <w:tr w:rsidR="00C361C4" w:rsidRPr="00C361C4" w:rsidTr="00C361C4">
        <w:trPr>
          <w:trHeight w:val="2100"/>
        </w:trPr>
        <w:tc>
          <w:tcPr>
            <w:tcW w:w="739" w:type="dxa"/>
            <w:vMerge/>
            <w:tcBorders>
              <w:top w:val="nil"/>
              <w:left w:val="single" w:sz="4" w:space="0" w:color="auto"/>
              <w:bottom w:val="single" w:sz="4" w:space="0" w:color="auto"/>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Tata Ruang</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Tidak ada dokumen yang diberikan terkait jumlah perwakilan dari kalangan bisnis yang hadir dan berpartisipasi dalam pertemuan yang membahas tentang perencanaan hutan. </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Orang bisnis itu melihat situasi, kalau ada peluang dia masuk tapi bila tidak ada peluang dia mundur. Terkait tata ruang mereka akan bertanya dulu terkait kawasan KBNK, kalau ada peluang maka dia akan masuk. Karena mereka berhitung bisnis/keuntungan</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r>
      <w:tr w:rsidR="00C361C4" w:rsidRPr="00C361C4" w:rsidTr="00C361C4">
        <w:trPr>
          <w:trHeight w:val="2910"/>
        </w:trPr>
        <w:tc>
          <w:tcPr>
            <w:tcW w:w="739" w:type="dxa"/>
            <w:vMerge/>
            <w:tcBorders>
              <w:top w:val="nil"/>
              <w:left w:val="single" w:sz="4" w:space="0" w:color="auto"/>
              <w:bottom w:val="single" w:sz="4" w:space="0" w:color="auto"/>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Tidak ada dokumen yang diberikan terkait jumlah perwakilan dari kalangan bisnis yang hadir dan berpartisipasi dalam pertemuan yang membahas tentang perencanaan hutan. </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Asosiasi pengusaha tidak terdapat di Berau maka untuk asosiasi dilakukan dengan APKASINDO (Asosiasi Petani Kelapa Sawit Indonesia). Bahwa asosiasi perusahaan jarang dilibatkan dalam kegiatan pemerintah, ibaratnya swasta berpandangan ini adalah kepentingan pemerintah. Umumnya akan </w:t>
            </w:r>
            <w:r w:rsidRPr="00C361C4">
              <w:rPr>
                <w:rFonts w:ascii="Times New Roman" w:eastAsia="Times New Roman" w:hAnsi="Times New Roman" w:cs="Times New Roman"/>
                <w:color w:val="000000"/>
                <w:sz w:val="20"/>
                <w:szCs w:val="20"/>
                <w:lang w:eastAsia="id-ID"/>
              </w:rPr>
              <w:lastRenderedPageBreak/>
              <w:t>terlibat dalam sosialisasi peraturan dan kepentingan masyarakat</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lastRenderedPageBreak/>
              <w:t>1</w:t>
            </w:r>
          </w:p>
        </w:tc>
      </w:tr>
      <w:tr w:rsidR="00C361C4" w:rsidRPr="00C361C4" w:rsidTr="00C361C4">
        <w:trPr>
          <w:trHeight w:val="1020"/>
        </w:trPr>
        <w:tc>
          <w:tcPr>
            <w:tcW w:w="7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lastRenderedPageBreak/>
              <w:t>EIa2</w:t>
            </w:r>
          </w:p>
        </w:tc>
        <w:tc>
          <w:tcPr>
            <w:tcW w:w="1403" w:type="dxa"/>
            <w:vMerge w:val="restart"/>
            <w:tcBorders>
              <w:top w:val="nil"/>
              <w:left w:val="single" w:sz="4" w:space="0" w:color="auto"/>
              <w:bottom w:val="single" w:sz="4" w:space="0" w:color="000000"/>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Materi yang disampaikan dalam pertemuan pembahasan perencanaan kehutanan</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Materi yang disampaikan da-lam pertemuan pembahasan peren-canaan kehutanan sudah memadai?</w:t>
            </w: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Tidak ada dokumen yang diberikan terkait materi yang sampaikan dalam pertemuan pembehasan perencanaan hutan. </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Sudah memadai, responden tidak menjelaskan lebih lanjut mengenai jawaban ini</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2</w:t>
            </w:r>
          </w:p>
        </w:tc>
      </w:tr>
      <w:tr w:rsidR="00C361C4" w:rsidRPr="00C361C4" w:rsidTr="00C361C4">
        <w:trPr>
          <w:trHeight w:val="495"/>
        </w:trPr>
        <w:tc>
          <w:tcPr>
            <w:tcW w:w="739" w:type="dxa"/>
            <w:vMerge/>
            <w:tcBorders>
              <w:top w:val="nil"/>
              <w:left w:val="single" w:sz="4" w:space="0" w:color="auto"/>
              <w:bottom w:val="single" w:sz="4" w:space="0" w:color="auto"/>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Tata Ruang</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Tidak ada dokumen yang diberikan terkait materi yang sampaikan dalam pertemuan pembehasan perencanaan hutan. </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000000" w:fill="FFFF00"/>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Responden tidak menjawab pertanyaan ini </w:t>
            </w:r>
          </w:p>
        </w:tc>
        <w:tc>
          <w:tcPr>
            <w:tcW w:w="1382" w:type="dxa"/>
            <w:tcBorders>
              <w:top w:val="nil"/>
              <w:left w:val="nil"/>
              <w:bottom w:val="single" w:sz="4" w:space="0" w:color="auto"/>
              <w:right w:val="single" w:sz="4" w:space="0" w:color="auto"/>
            </w:tcBorders>
            <w:shd w:val="clear" w:color="000000" w:fill="FFFF00"/>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r>
      <w:tr w:rsidR="00C361C4" w:rsidRPr="00C361C4" w:rsidTr="00C361C4">
        <w:trPr>
          <w:trHeight w:val="1155"/>
        </w:trPr>
        <w:tc>
          <w:tcPr>
            <w:tcW w:w="739" w:type="dxa"/>
            <w:vMerge/>
            <w:tcBorders>
              <w:top w:val="nil"/>
              <w:left w:val="single" w:sz="4" w:space="0" w:color="auto"/>
              <w:bottom w:val="single" w:sz="4" w:space="0" w:color="auto"/>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Tidak ada dokumen yang diberikan terkait materi yang sampaikan dalam pertemuan pembehasan perencanaan hutan. </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Materi yang disampaikan dalam pertemuan pembahasan perencanaan kehutanan kesannya  belum ada keterbukaan dalam hal-hal tertentu. </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r>
      <w:tr w:rsidR="00C361C4" w:rsidRPr="00C361C4" w:rsidTr="00C361C4">
        <w:trPr>
          <w:trHeight w:val="255"/>
        </w:trPr>
        <w:tc>
          <w:tcPr>
            <w:tcW w:w="739"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178"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r>
      <w:tr w:rsidR="00C361C4" w:rsidRPr="00C361C4" w:rsidTr="00C361C4">
        <w:trPr>
          <w:trHeight w:val="600"/>
        </w:trPr>
        <w:tc>
          <w:tcPr>
            <w:tcW w:w="2142" w:type="dxa"/>
            <w:gridSpan w:val="2"/>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Indikator</w:t>
            </w:r>
          </w:p>
        </w:tc>
        <w:tc>
          <w:tcPr>
            <w:tcW w:w="1560"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7183" w:type="dxa"/>
            <w:gridSpan w:val="5"/>
            <w:tcBorders>
              <w:top w:val="nil"/>
              <w:left w:val="nil"/>
              <w:bottom w:val="nil"/>
              <w:right w:val="nil"/>
            </w:tcBorders>
            <w:shd w:val="clear" w:color="auto" w:fill="auto"/>
            <w:vAlign w:val="center"/>
            <w:hideMark/>
          </w:tcPr>
          <w:p w:rsidR="00C361C4" w:rsidRPr="00C361C4" w:rsidRDefault="00C361C4" w:rsidP="00C361C4">
            <w:pPr>
              <w:spacing w:after="24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xml:space="preserve">: b. Tingkat pengetahuan aktor-aktor utama  kalangan bisnis yang aktif memberikan masukan terkait dengan </w:t>
            </w:r>
            <w:r w:rsidRPr="00C361C4">
              <w:rPr>
                <w:rFonts w:ascii="Times New Roman" w:eastAsia="Times New Roman" w:hAnsi="Times New Roman" w:cs="Times New Roman"/>
                <w:b/>
                <w:bCs/>
                <w:color w:val="000000"/>
                <w:sz w:val="20"/>
                <w:szCs w:val="20"/>
                <w:lang w:eastAsia="id-ID"/>
              </w:rPr>
              <w:br/>
              <w:t xml:space="preserve">       perencanaan wilayah dan kehutanan</w:t>
            </w:r>
            <w:r w:rsidRPr="00C361C4">
              <w:rPr>
                <w:rFonts w:ascii="Times New Roman" w:eastAsia="Times New Roman" w:hAnsi="Times New Roman" w:cs="Times New Roman"/>
                <w:b/>
                <w:bCs/>
                <w:color w:val="000000"/>
                <w:sz w:val="20"/>
                <w:szCs w:val="20"/>
                <w:lang w:eastAsia="id-ID"/>
              </w:rPr>
              <w:br/>
            </w:r>
          </w:p>
        </w:tc>
      </w:tr>
      <w:tr w:rsidR="00C361C4" w:rsidRPr="00C361C4" w:rsidTr="00C361C4">
        <w:trPr>
          <w:trHeight w:val="330"/>
        </w:trPr>
        <w:tc>
          <w:tcPr>
            <w:tcW w:w="2142" w:type="dxa"/>
            <w:gridSpan w:val="2"/>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Wawancara – Sumber informasi</w:t>
            </w:r>
          </w:p>
        </w:tc>
        <w:tc>
          <w:tcPr>
            <w:tcW w:w="1560"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single" w:sz="4" w:space="0" w:color="auto"/>
              <w:right w:val="nil"/>
            </w:tcBorders>
            <w:shd w:val="clear" w:color="auto" w:fill="auto"/>
            <w:vAlign w:val="center"/>
            <w:hideMark/>
          </w:tcPr>
          <w:p w:rsidR="00C361C4" w:rsidRPr="00C361C4" w:rsidRDefault="00C361C4" w:rsidP="00C361C4">
            <w:pPr>
              <w:spacing w:after="24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Asosiasi Pengusaha (Hutan, Sawit, Tambang)</w:t>
            </w:r>
          </w:p>
        </w:tc>
      </w:tr>
      <w:tr w:rsidR="00C361C4" w:rsidRPr="00C361C4" w:rsidTr="00C361C4">
        <w:trPr>
          <w:trHeight w:val="510"/>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Kode</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Panduan Analisis Dokumen</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Pertanyaan Wawancara</w:t>
            </w: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Ringkasan Dokumen</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Kategori Data Dokumen</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Kategori Data Wawancara</w:t>
            </w:r>
          </w:p>
        </w:tc>
      </w:tr>
      <w:tr w:rsidR="00C361C4" w:rsidRPr="00C361C4" w:rsidTr="00C361C4">
        <w:trPr>
          <w:trHeight w:val="1785"/>
        </w:trPr>
        <w:tc>
          <w:tcPr>
            <w:tcW w:w="739" w:type="dxa"/>
            <w:tcBorders>
              <w:top w:val="nil"/>
              <w:left w:val="single" w:sz="4" w:space="0" w:color="auto"/>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EIb1</w:t>
            </w:r>
          </w:p>
        </w:tc>
        <w:tc>
          <w:tcPr>
            <w:tcW w:w="1403" w:type="dxa"/>
            <w:tcBorders>
              <w:top w:val="nil"/>
              <w:left w:val="nil"/>
              <w:bottom w:val="nil"/>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Apakah aktor-aktor utama kalangan bisnis yang berpartisipasi mengetahui perbedaaan antara kawasan hutan lindung dan budidaya dan status </w:t>
            </w:r>
            <w:r w:rsidRPr="00C361C4">
              <w:rPr>
                <w:rFonts w:ascii="Times New Roman" w:eastAsia="Times New Roman" w:hAnsi="Times New Roman" w:cs="Times New Roman"/>
                <w:color w:val="000000"/>
                <w:sz w:val="20"/>
                <w:szCs w:val="20"/>
                <w:lang w:eastAsia="id-ID"/>
              </w:rPr>
              <w:lastRenderedPageBreak/>
              <w:t>kawasannya  dalam perencanaan wilayah</w:t>
            </w: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lastRenderedPageBreak/>
              <w:t>Asosiasi Pengusaha</w:t>
            </w:r>
          </w:p>
        </w:tc>
        <w:tc>
          <w:tcPr>
            <w:tcW w:w="1693" w:type="dxa"/>
            <w:tcBorders>
              <w:top w:val="nil"/>
              <w:left w:val="nil"/>
              <w:bottom w:val="single" w:sz="4" w:space="0" w:color="auto"/>
              <w:right w:val="single" w:sz="4" w:space="0" w:color="auto"/>
            </w:tcBorders>
            <w:shd w:val="clear" w:color="000000" w:fill="000000"/>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178" w:type="dxa"/>
            <w:tcBorders>
              <w:top w:val="nil"/>
              <w:left w:val="nil"/>
              <w:bottom w:val="single" w:sz="4" w:space="0" w:color="auto"/>
              <w:right w:val="single" w:sz="4" w:space="0" w:color="auto"/>
            </w:tcBorders>
            <w:shd w:val="clear" w:color="000000" w:fill="000000"/>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Pasti tahu soal-soal kawasan hutan lindung dan budidaya dalam status kawasan perencanaan wilayah.karena setiap akan melakukan kegiatan atau menghendaki sesuatu untuk lahan </w:t>
            </w:r>
            <w:r w:rsidRPr="00C361C4">
              <w:rPr>
                <w:rFonts w:ascii="Times New Roman" w:eastAsia="Times New Roman" w:hAnsi="Times New Roman" w:cs="Times New Roman"/>
                <w:color w:val="000000"/>
                <w:sz w:val="20"/>
                <w:szCs w:val="20"/>
                <w:lang w:eastAsia="id-ID"/>
              </w:rPr>
              <w:lastRenderedPageBreak/>
              <w:t>pasti lebih tahu dari yang lainnya</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lastRenderedPageBreak/>
              <w:t>4</w:t>
            </w:r>
          </w:p>
        </w:tc>
      </w:tr>
      <w:tr w:rsidR="00C361C4" w:rsidRPr="00C361C4" w:rsidTr="00C361C4">
        <w:trPr>
          <w:trHeight w:val="1275"/>
        </w:trPr>
        <w:tc>
          <w:tcPr>
            <w:tcW w:w="739" w:type="dxa"/>
            <w:tcBorders>
              <w:top w:val="nil"/>
              <w:left w:val="single" w:sz="4" w:space="0" w:color="auto"/>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lastRenderedPageBreak/>
              <w:t>EIb2</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aktor-aktor utama kalangan bisnis yang berpartisipasi mengeta-hui status kawasannya  dalam peren-canaan wilayah?</w:t>
            </w: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000000" w:fill="000000"/>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178" w:type="dxa"/>
            <w:tcBorders>
              <w:top w:val="nil"/>
              <w:left w:val="nil"/>
              <w:bottom w:val="single" w:sz="4" w:space="0" w:color="auto"/>
              <w:right w:val="single" w:sz="4" w:space="0" w:color="auto"/>
            </w:tcBorders>
            <w:shd w:val="clear" w:color="000000" w:fill="000000"/>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Kalangan bisnis sangat mengetahui status kawasannya dalam perencanaan wilayah bahkan dapat mencari informasi ke berbagai pihak.</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4</w:t>
            </w:r>
          </w:p>
        </w:tc>
      </w:tr>
      <w:tr w:rsidR="00C361C4" w:rsidRPr="00C361C4" w:rsidTr="00C361C4">
        <w:trPr>
          <w:trHeight w:val="255"/>
        </w:trPr>
        <w:tc>
          <w:tcPr>
            <w:tcW w:w="739"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178" w:type="dxa"/>
            <w:tcBorders>
              <w:top w:val="nil"/>
              <w:left w:val="nil"/>
              <w:bottom w:val="nil"/>
              <w:right w:val="nil"/>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r>
      <w:tr w:rsidR="00C361C4" w:rsidRPr="00C361C4" w:rsidTr="00C361C4">
        <w:trPr>
          <w:trHeight w:val="360"/>
        </w:trPr>
        <w:tc>
          <w:tcPr>
            <w:tcW w:w="2142" w:type="dxa"/>
            <w:gridSpan w:val="2"/>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Indikator</w:t>
            </w:r>
          </w:p>
        </w:tc>
        <w:tc>
          <w:tcPr>
            <w:tcW w:w="1560"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7183" w:type="dxa"/>
            <w:gridSpan w:val="5"/>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c. Mekanisme pelaporan balik hasil atau proses partisipasi yang diikuti kepada lembaga yang mengutusnya</w:t>
            </w:r>
          </w:p>
        </w:tc>
      </w:tr>
      <w:tr w:rsidR="00C361C4" w:rsidRPr="00C361C4" w:rsidTr="00C361C4">
        <w:trPr>
          <w:trHeight w:val="255"/>
        </w:trPr>
        <w:tc>
          <w:tcPr>
            <w:tcW w:w="2142" w:type="dxa"/>
            <w:gridSpan w:val="2"/>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Wawancara - Sumber informasi</w:t>
            </w:r>
          </w:p>
        </w:tc>
        <w:tc>
          <w:tcPr>
            <w:tcW w:w="1560"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single" w:sz="4" w:space="0" w:color="auto"/>
              <w:right w:val="nil"/>
            </w:tcBorders>
            <w:shd w:val="clear" w:color="auto" w:fill="auto"/>
            <w:vAlign w:val="center"/>
            <w:hideMark/>
          </w:tcPr>
          <w:p w:rsidR="00C361C4" w:rsidRPr="00C361C4" w:rsidRDefault="00C361C4" w:rsidP="00C361C4">
            <w:pPr>
              <w:spacing w:after="24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Asosiasi Pengusaha (Hutan, Sawit, Tambang)</w:t>
            </w:r>
          </w:p>
        </w:tc>
      </w:tr>
      <w:tr w:rsidR="00C361C4" w:rsidRPr="00C361C4" w:rsidTr="00C361C4">
        <w:trPr>
          <w:trHeight w:val="510"/>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Kode</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Panduan Analisis Dokumen</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Pertanyaan Wawancara</w:t>
            </w: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Ringkasan Dokumen</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Kategori Data Dokumen</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Kategori Data Wawancara</w:t>
            </w:r>
          </w:p>
        </w:tc>
      </w:tr>
      <w:tr w:rsidR="00C361C4" w:rsidRPr="00C361C4" w:rsidTr="00C361C4">
        <w:trPr>
          <w:trHeight w:val="162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EIc1</w:t>
            </w:r>
          </w:p>
        </w:tc>
        <w:tc>
          <w:tcPr>
            <w:tcW w:w="140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Prosedur penyampaian hasil atau proses partisipasi </w:t>
            </w:r>
          </w:p>
        </w:tc>
        <w:tc>
          <w:tcPr>
            <w:tcW w:w="1560"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Prosedur penyampaian hasil atau proses partisipasi sudah memadai?</w:t>
            </w: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Tidak ada dokumen notulensi atau laporan menyangkut prosedur penyampaian hasil atau proses partisipasi </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Menurut reponden prosedur penyampaian hasil atau proses partisipasi sudah berjalan. Hal ini dapat dilihat dari presentasi yang dilakukan dan materi yang disampaikan kembali.</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4</w:t>
            </w:r>
          </w:p>
        </w:tc>
      </w:tr>
      <w:tr w:rsidR="00C361C4" w:rsidRPr="00C361C4" w:rsidTr="00C361C4">
        <w:trPr>
          <w:trHeight w:val="117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EIc2</w:t>
            </w:r>
          </w:p>
        </w:tc>
        <w:tc>
          <w:tcPr>
            <w:tcW w:w="140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Isi laporan hasil atau proses partisipasi</w:t>
            </w:r>
          </w:p>
        </w:tc>
        <w:tc>
          <w:tcPr>
            <w:tcW w:w="1560"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Apakah Isi laporan hasil atau proses partisipasi sudah memadai? </w:t>
            </w: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Tidak ada dokumen laporan hasil atau proses partisipasi</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Responden beranggapan bahwa isi laporan hasil sudah mengikuti mekanisme pelaporan sehingga dianggap cukup memadai.</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3</w:t>
            </w:r>
          </w:p>
        </w:tc>
      </w:tr>
      <w:tr w:rsidR="00C361C4" w:rsidRPr="00C361C4" w:rsidTr="00C361C4">
        <w:trPr>
          <w:trHeight w:val="255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EIc3</w:t>
            </w:r>
          </w:p>
        </w:tc>
        <w:tc>
          <w:tcPr>
            <w:tcW w:w="140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Forum penyampaian hasil atau proses partisipasi</w:t>
            </w:r>
          </w:p>
        </w:tc>
        <w:tc>
          <w:tcPr>
            <w:tcW w:w="1560"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Forum penyampaian hasil atau proses partisipasi sudah memada i?</w:t>
            </w: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tidak ada dokumen mengenai forum penyampaian hasil atau proses partisipasi</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000000" w:fill="FFFF00"/>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Responden tidak menjawab pada konteks pertanyaan. Hanya menjelaskan mengenai forum  untuk perencanaan harus mengambil kepentingsan orang bawah dulu tapi jika mengambil kepentingan orang besar seperti perusahaan jarang melibatkan orang bawah bahkan tingkat kecamatan pun tidak dilibatkan</w:t>
            </w:r>
          </w:p>
        </w:tc>
        <w:tc>
          <w:tcPr>
            <w:tcW w:w="1382" w:type="dxa"/>
            <w:tcBorders>
              <w:top w:val="nil"/>
              <w:left w:val="nil"/>
              <w:bottom w:val="single" w:sz="4" w:space="0" w:color="auto"/>
              <w:right w:val="single" w:sz="4" w:space="0" w:color="auto"/>
            </w:tcBorders>
            <w:shd w:val="clear" w:color="000000" w:fill="FFFF00"/>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r>
      <w:tr w:rsidR="00C361C4" w:rsidRPr="00C361C4" w:rsidTr="00C361C4">
        <w:trPr>
          <w:trHeight w:val="204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lastRenderedPageBreak/>
              <w:t>EIc4</w:t>
            </w:r>
          </w:p>
        </w:tc>
        <w:tc>
          <w:tcPr>
            <w:tcW w:w="140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Penetapan peserta forum penyampaian hasil atau proses partisipasi</w:t>
            </w:r>
          </w:p>
        </w:tc>
        <w:tc>
          <w:tcPr>
            <w:tcW w:w="1560"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Penetapan peserta forum penyampaian hasil atau proses partisipasi sudah memadai ?</w:t>
            </w: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tidak ada dokumen mengenai penetapan peserta forum penyampaian hasil atau proses partisipasi </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000000" w:fill="FFFF00"/>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Responden tidak menjawab pada konteks pertanyaan. Namun menjelaskan penetapan peserta forum dalam perencanaan tata ruang yang dirasa masih kurang memadai. Ditambah lagi dalam pertemuan-pertemuan biasanya masih dikuasai oleh pemerintah</w:t>
            </w:r>
          </w:p>
        </w:tc>
        <w:tc>
          <w:tcPr>
            <w:tcW w:w="1382" w:type="dxa"/>
            <w:tcBorders>
              <w:top w:val="nil"/>
              <w:left w:val="nil"/>
              <w:bottom w:val="single" w:sz="4" w:space="0" w:color="auto"/>
              <w:right w:val="single" w:sz="4" w:space="0" w:color="auto"/>
            </w:tcBorders>
            <w:shd w:val="clear" w:color="000000" w:fill="FFFF00"/>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r>
      <w:tr w:rsidR="00C361C4" w:rsidRPr="00C361C4" w:rsidTr="00C361C4">
        <w:trPr>
          <w:trHeight w:val="153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EIc5</w:t>
            </w:r>
          </w:p>
        </w:tc>
        <w:tc>
          <w:tcPr>
            <w:tcW w:w="140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Mekanisme penyampaian masukan dari peserta forum</w:t>
            </w:r>
          </w:p>
        </w:tc>
        <w:tc>
          <w:tcPr>
            <w:tcW w:w="1560"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Mekanisme penyampaian masukan dari peserta forum sudah memadai ?</w:t>
            </w: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Tidak ada dokumen mengania mekanisme penyampaian masukan dari peserta form</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000000" w:fill="FFFF00"/>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Responden tidak menjawab pada konteks pertanyaan. Namun menjelaskan untuk mekanisme penyampian masukan dalam perencanaan tata ruang yang dianggap masih kurang memadai.</w:t>
            </w:r>
          </w:p>
        </w:tc>
        <w:tc>
          <w:tcPr>
            <w:tcW w:w="1382" w:type="dxa"/>
            <w:tcBorders>
              <w:top w:val="nil"/>
              <w:left w:val="nil"/>
              <w:bottom w:val="single" w:sz="4" w:space="0" w:color="auto"/>
              <w:right w:val="single" w:sz="4" w:space="0" w:color="auto"/>
            </w:tcBorders>
            <w:shd w:val="clear" w:color="000000" w:fill="FFFF00"/>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r>
      <w:tr w:rsidR="00C361C4" w:rsidRPr="00C361C4" w:rsidTr="00C361C4">
        <w:trPr>
          <w:trHeight w:val="255"/>
        </w:trPr>
        <w:tc>
          <w:tcPr>
            <w:tcW w:w="739"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178" w:type="dxa"/>
            <w:tcBorders>
              <w:top w:val="nil"/>
              <w:left w:val="nil"/>
              <w:bottom w:val="nil"/>
              <w:right w:val="nil"/>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r>
      <w:tr w:rsidR="00C361C4" w:rsidRPr="00C361C4" w:rsidTr="00C361C4">
        <w:trPr>
          <w:trHeight w:val="255"/>
        </w:trPr>
        <w:tc>
          <w:tcPr>
            <w:tcW w:w="3702" w:type="dxa"/>
            <w:gridSpan w:val="3"/>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Isu dalam PGA REDD+</w:t>
            </w:r>
          </w:p>
        </w:tc>
        <w:tc>
          <w:tcPr>
            <w:tcW w:w="5801" w:type="dxa"/>
            <w:gridSpan w:val="4"/>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xml:space="preserve">:  II. Pengaturan Hak </w:t>
            </w:r>
          </w:p>
        </w:tc>
        <w:tc>
          <w:tcPr>
            <w:tcW w:w="1382"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r>
      <w:tr w:rsidR="00C361C4" w:rsidRPr="00C361C4" w:rsidTr="00C361C4">
        <w:trPr>
          <w:trHeight w:val="255"/>
        </w:trPr>
        <w:tc>
          <w:tcPr>
            <w:tcW w:w="2142" w:type="dxa"/>
            <w:gridSpan w:val="2"/>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Indikator</w:t>
            </w:r>
          </w:p>
        </w:tc>
        <w:tc>
          <w:tcPr>
            <w:tcW w:w="1560"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7183" w:type="dxa"/>
            <w:gridSpan w:val="5"/>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a. Dokumen peraturan perusahaan yang mengatur pelaksanaan PADIATAPA</w:t>
            </w:r>
          </w:p>
        </w:tc>
      </w:tr>
      <w:tr w:rsidR="00C361C4" w:rsidRPr="00C361C4" w:rsidTr="00C361C4">
        <w:trPr>
          <w:trHeight w:val="255"/>
        </w:trPr>
        <w:tc>
          <w:tcPr>
            <w:tcW w:w="2142" w:type="dxa"/>
            <w:gridSpan w:val="2"/>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Wawancara - Sumber informasi</w:t>
            </w:r>
          </w:p>
        </w:tc>
        <w:tc>
          <w:tcPr>
            <w:tcW w:w="1560"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single" w:sz="4" w:space="0" w:color="auto"/>
              <w:right w:val="nil"/>
            </w:tcBorders>
            <w:shd w:val="clear" w:color="auto" w:fill="auto"/>
            <w:noWrap/>
            <w:vAlign w:val="center"/>
            <w:hideMark/>
          </w:tcPr>
          <w:p w:rsidR="00C361C4" w:rsidRPr="00C361C4" w:rsidRDefault="00C361C4" w:rsidP="00C361C4">
            <w:pPr>
              <w:spacing w:after="24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Pelaksana PADIATAPA(Perusahaan: Hutan, Sawit, Tambang; LSM)</w:t>
            </w:r>
          </w:p>
        </w:tc>
      </w:tr>
      <w:tr w:rsidR="00C361C4" w:rsidRPr="00C361C4" w:rsidTr="00C361C4">
        <w:trPr>
          <w:trHeight w:val="510"/>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Kode</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Panduan Analisis Dokumen</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Pertanyaan Wawancara</w:t>
            </w: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Ringkasan Dokumen</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Kategori Data Dokumen</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Kategori Data Wawancara</w:t>
            </w:r>
          </w:p>
        </w:tc>
      </w:tr>
      <w:tr w:rsidR="00C361C4" w:rsidRPr="00C361C4" w:rsidTr="00C361C4">
        <w:trPr>
          <w:trHeight w:val="1350"/>
        </w:trPr>
        <w:tc>
          <w:tcPr>
            <w:tcW w:w="73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EIIa1</w:t>
            </w:r>
          </w:p>
        </w:tc>
        <w:tc>
          <w:tcPr>
            <w:tcW w:w="1403" w:type="dxa"/>
            <w:vMerge w:val="restart"/>
            <w:tcBorders>
              <w:top w:val="nil"/>
              <w:left w:val="single" w:sz="4" w:space="0" w:color="auto"/>
              <w:bottom w:val="single" w:sz="4" w:space="0" w:color="000000"/>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Mekanisme pengumpulan data</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Mekanisme pengumpulan data sudah memadai?</w:t>
            </w:r>
          </w:p>
        </w:tc>
        <w:tc>
          <w:tcPr>
            <w:tcW w:w="1109"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Tidak ada dokumen terkait mekanisme pengumpulan data yang mengatur pelaksanaan PADIATAPA karena LSM tidak dilibatkan dalam hal ini</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Pengumpulan data dianggap belum memadai, belum ada mekanisme pengumpulan data dalam pelaksanaan PADIATAPA. Bahkan bisa jadi tidak ada PADIATAPA.</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r>
      <w:tr w:rsidR="00C361C4" w:rsidRPr="00C361C4" w:rsidTr="00C361C4">
        <w:trPr>
          <w:trHeight w:val="2550"/>
        </w:trPr>
        <w:tc>
          <w:tcPr>
            <w:tcW w:w="739"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560"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Tidak ada dokumen yang dimiliki perusahaan terkait mekanisme pengumpulan data yang mengatur pelaksanaan PADIATAPA baik aturan, SOP dan lainnya. Dokumen ANDAL yang digunakan oleh perusahaan saat awal, masih </w:t>
            </w:r>
            <w:r w:rsidRPr="00C361C4">
              <w:rPr>
                <w:rFonts w:ascii="Times New Roman" w:eastAsia="Times New Roman" w:hAnsi="Times New Roman" w:cs="Times New Roman"/>
                <w:color w:val="000000"/>
                <w:sz w:val="20"/>
                <w:szCs w:val="20"/>
                <w:lang w:eastAsia="id-ID"/>
              </w:rPr>
              <w:lastRenderedPageBreak/>
              <w:t>dicarikan. Namun hingga saat dokumen belum diberikan dengan alasan belum ada.</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lastRenderedPageBreak/>
              <w:t>1</w:t>
            </w:r>
          </w:p>
        </w:tc>
        <w:tc>
          <w:tcPr>
            <w:tcW w:w="1821"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Perusahaan sawit menyampaikan bahwa mekanisme pengumpulan data dilaksanakan melalui sosialisasi ke masyarakat sebelum melakukan kegiatan, dimana masyarakat memberikan persetujuannya dengan mengeluarkan rekomendasi dari kepala kampung</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r>
      <w:tr w:rsidR="00C361C4" w:rsidRPr="00C361C4" w:rsidTr="00C361C4">
        <w:trPr>
          <w:trHeight w:val="1395"/>
        </w:trPr>
        <w:tc>
          <w:tcPr>
            <w:tcW w:w="73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lastRenderedPageBreak/>
              <w:t>EIIa2</w:t>
            </w:r>
          </w:p>
        </w:tc>
        <w:tc>
          <w:tcPr>
            <w:tcW w:w="1403" w:type="dxa"/>
            <w:vMerge w:val="restart"/>
            <w:tcBorders>
              <w:top w:val="nil"/>
              <w:left w:val="single" w:sz="4" w:space="0" w:color="auto"/>
              <w:bottom w:val="single" w:sz="4" w:space="0" w:color="000000"/>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Kelengkapan materi untuk permintaan persetujuan</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Kelengkapan materi untuk permintaan persetujuan sudah memadai?</w:t>
            </w:r>
          </w:p>
        </w:tc>
        <w:tc>
          <w:tcPr>
            <w:tcW w:w="1109"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Tidak ada dokumen terkait kelengkapan materi permintaan persetujuan yang mengatur pelaksanaan PADIATAPA karena LSM tidak dilibatkan dalam hal ini</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Belum ada kelengkapan materi untuk permintaan persetujuan oleh pihak perusahaan </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r>
      <w:tr w:rsidR="00C361C4" w:rsidRPr="00C361C4" w:rsidTr="00C361C4">
        <w:trPr>
          <w:trHeight w:val="2550"/>
        </w:trPr>
        <w:tc>
          <w:tcPr>
            <w:tcW w:w="739"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560"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Tidak ada dokumen yang dimiliki perusahaan terkait kelengkapan materi untuk permintaan persetujuan  yang mengatur pelaksanaan PADIATAPA baik aturan, SOP dan lainnya. Dokumen ANDAL yang digunakan oleh perusahaan saat awal, masih dicarikan. Namun hingga saat dokumen belum diberikan dengan alasan belum ada.</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Penyampaian materi sosialisasi berfokus pada aktifitas ke depan suatu perusahaan, dampak lingkungan dari aktifitas perusahaan dan dampak langsung/positif terhadap perekonomian masyarakat, artinya bagaimana masyarakat jeli untuk melihat prospek ekonomi dengan adanya perusahaan agar mereka tidak tertinggal.</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2</w:t>
            </w:r>
          </w:p>
        </w:tc>
      </w:tr>
      <w:tr w:rsidR="00C361C4" w:rsidRPr="00C361C4" w:rsidTr="00C361C4">
        <w:trPr>
          <w:trHeight w:val="1275"/>
        </w:trPr>
        <w:tc>
          <w:tcPr>
            <w:tcW w:w="73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EIIa3</w:t>
            </w:r>
          </w:p>
        </w:tc>
        <w:tc>
          <w:tcPr>
            <w:tcW w:w="1403" w:type="dxa"/>
            <w:vMerge w:val="restart"/>
            <w:tcBorders>
              <w:top w:val="nil"/>
              <w:left w:val="single" w:sz="4" w:space="0" w:color="auto"/>
              <w:bottom w:val="single" w:sz="4" w:space="0" w:color="000000"/>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Mekanisme penetapan fasilitator </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Mekanisme penetapan fasilitator sudah memadai?</w:t>
            </w:r>
          </w:p>
        </w:tc>
        <w:tc>
          <w:tcPr>
            <w:tcW w:w="1109"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tidak ada dokumen terkait mekanisme penetapan fasilitator yang mengatur pelaksanaan PADIATAPA karena LSM tidak dilibatkan dalam hal ini</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LSM beranggapan bahwa belum ada mekanisme penetapan fasilitator dalam pelaksanaan PADIATAPA</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r>
      <w:tr w:rsidR="00C361C4" w:rsidRPr="00C361C4" w:rsidTr="00C361C4">
        <w:trPr>
          <w:trHeight w:val="2550"/>
        </w:trPr>
        <w:tc>
          <w:tcPr>
            <w:tcW w:w="739"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560"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Tidak ada dokumen yang dimiliki perusahaan terkait mekanisme penetapan fasilitator.</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Sosialisasi merupakan sebagian dari proses penyusunan dokumen amdal. Siapa yang terlibat dalam kegiatan ini biasanya dikonsultasikan dengan BLH dan pertemuan difasilitasi oleh pihak kecamatan. Sebelum kegiatan juga dilakukan pertemuan dengan pihak kecamatan. Intansi yang terlibat adalah BLH, Disbun, DPM, Diskopperindag dan Kecamatan</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2</w:t>
            </w:r>
          </w:p>
        </w:tc>
      </w:tr>
      <w:tr w:rsidR="00C361C4" w:rsidRPr="00C361C4" w:rsidTr="00C361C4">
        <w:trPr>
          <w:trHeight w:val="1740"/>
        </w:trPr>
        <w:tc>
          <w:tcPr>
            <w:tcW w:w="73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EIIa4</w:t>
            </w:r>
          </w:p>
        </w:tc>
        <w:tc>
          <w:tcPr>
            <w:tcW w:w="1403" w:type="dxa"/>
            <w:vMerge w:val="restart"/>
            <w:tcBorders>
              <w:top w:val="nil"/>
              <w:left w:val="single" w:sz="4" w:space="0" w:color="auto"/>
              <w:bottom w:val="single" w:sz="4" w:space="0" w:color="000000"/>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Proses permintaan persetujuan dari masyarakat</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Proses permintaan persetu-juan dari masyarakat sudah memadai?</w:t>
            </w:r>
          </w:p>
        </w:tc>
        <w:tc>
          <w:tcPr>
            <w:tcW w:w="1109"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Tidak ada dokumen terkait proses permintaan persetujuan dari masyarakat, karena LSM tidak terlibat dalam kegiatan ini</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proses permintaan dirasa belum memadai, prose permintaan persetujuan dari masyarakat umumnya adalah meminta rekomendasi kampung saja melalui kepala kampung</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r>
      <w:tr w:rsidR="00C361C4" w:rsidRPr="00C361C4" w:rsidTr="00C361C4">
        <w:trPr>
          <w:trHeight w:val="2550"/>
        </w:trPr>
        <w:tc>
          <w:tcPr>
            <w:tcW w:w="739"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560"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Tidak ada dokumen yang dimiliki perusahaan terkait proses permintaan persetujuan yang mengatur pelaksanaan PADIATAPA baik aturan, SOP dan lainnya. Dokumen ANDAL yang digunakan oleh perusahaan saat awal, masih dicarikan. Namun hingga saat dokumen belum diberikan dengan alasan belum ada.</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Tahapnya biasanya sosialisasi, kemudian mendapatkan rekomendasi dari kampung. Kemudian dilakukan presentasi di BLH sebanyak dua kali yang dihadiri oleh unsur muspida, muspika dan tokoh masyarakat.</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2</w:t>
            </w:r>
          </w:p>
        </w:tc>
      </w:tr>
      <w:tr w:rsidR="00C361C4" w:rsidRPr="00C361C4" w:rsidTr="00C361C4">
        <w:trPr>
          <w:trHeight w:val="1200"/>
        </w:trPr>
        <w:tc>
          <w:tcPr>
            <w:tcW w:w="73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EIIa5</w:t>
            </w:r>
          </w:p>
        </w:tc>
        <w:tc>
          <w:tcPr>
            <w:tcW w:w="1403" w:type="dxa"/>
            <w:vMerge w:val="restart"/>
            <w:tcBorders>
              <w:top w:val="nil"/>
              <w:left w:val="single" w:sz="4" w:space="0" w:color="auto"/>
              <w:bottom w:val="single" w:sz="4" w:space="0" w:color="000000"/>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Mekanisme pengaduan dalam kerangka PADIATAPA</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Mekanisme pengaduan dalam kerangka PADIATAPA sudah memadai?</w:t>
            </w:r>
          </w:p>
        </w:tc>
        <w:tc>
          <w:tcPr>
            <w:tcW w:w="1109"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Tidak ada dokumen terkait mekanisme pengaduan dalam kerangka PADIATAPA karena LSM tidak dilibatkan dalam </w:t>
            </w:r>
            <w:r w:rsidRPr="00C361C4">
              <w:rPr>
                <w:rFonts w:ascii="Times New Roman" w:eastAsia="Times New Roman" w:hAnsi="Times New Roman" w:cs="Times New Roman"/>
                <w:color w:val="000000"/>
                <w:sz w:val="20"/>
                <w:szCs w:val="20"/>
                <w:lang w:eastAsia="id-ID"/>
              </w:rPr>
              <w:lastRenderedPageBreak/>
              <w:t xml:space="preserve">hal ini </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lastRenderedPageBreak/>
              <w:t>1</w:t>
            </w:r>
          </w:p>
        </w:tc>
        <w:tc>
          <w:tcPr>
            <w:tcW w:w="1821"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Pendapat LSM bahwa belum ada mekanisme pengaduan dalam kerangka PADIATAPA</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r>
      <w:tr w:rsidR="00C361C4" w:rsidRPr="00C361C4" w:rsidTr="00C361C4">
        <w:trPr>
          <w:trHeight w:val="2805"/>
        </w:trPr>
        <w:tc>
          <w:tcPr>
            <w:tcW w:w="739"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560"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Tidak ada dokumen yang dimiliki perusahaan terkait mekanisme pengaduan dalam kerangaka PADIATAPA baik aturan, SOP dan lainnya. Dokumen ANDAL yang digunakan oleh perusahaan saat awal, masih dicarikan. Namun hingga saat dokumen belum diberikan dengan alasan belum ada.</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Komunikasi dengan masyarakat biasanya dilakukan oleh staf CSR atau pimpinan kebun. Sejauh ini pengaduan yang diterima lebih kepada yang bersifat bantuan yang bisa diberikan perusahaan kepada masyarakat. Hal lain adalah proyek-proyek yang kami berikan kepada mitra/masyarakat, terkadang ada komplain terkait kepada siapa proyek tersebut diberikan.</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r>
      <w:tr w:rsidR="00C361C4" w:rsidRPr="00C361C4" w:rsidTr="00C361C4">
        <w:trPr>
          <w:trHeight w:val="1200"/>
        </w:trPr>
        <w:tc>
          <w:tcPr>
            <w:tcW w:w="73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EIIa6</w:t>
            </w:r>
          </w:p>
        </w:tc>
        <w:tc>
          <w:tcPr>
            <w:tcW w:w="1403" w:type="dxa"/>
            <w:vMerge w:val="restart"/>
            <w:tcBorders>
              <w:top w:val="nil"/>
              <w:left w:val="single" w:sz="4" w:space="0" w:color="auto"/>
              <w:bottom w:val="single" w:sz="4" w:space="0" w:color="000000"/>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Monitoring pelaksanaan permintaan persetujuan</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Monitoring pelaksanaan permintaan persetujuan sudah memadai?</w:t>
            </w:r>
          </w:p>
        </w:tc>
        <w:tc>
          <w:tcPr>
            <w:tcW w:w="1109"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Tidak ada dokumen terkait monitoring pelaksanaan permintaan persetujuan</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Sejauh ini belum ada monitoring pelaksanaan permintaan persetujuan di masyarakat</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r>
      <w:tr w:rsidR="00C361C4" w:rsidRPr="00C361C4" w:rsidTr="00C361C4">
        <w:trPr>
          <w:trHeight w:val="2550"/>
        </w:trPr>
        <w:tc>
          <w:tcPr>
            <w:tcW w:w="739"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560"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Tidak ada dokumen yang dimiliki perusahaan terkait monitoring pelaksanaan permintaan persetujuan dalam kerangka  PADIATAPA baik aturan, SOP dan lainnya. Dokumen ANDAL yang digunakan oleh perusahaan saat awal, masih dicarikan. Namun hingga saat dokumen belum diberikan dengan alasan belum ada.</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Sampai saat ini kegiatan sudah berjalan kami terus membangun komunikasi dengan masyarakat. Kami membuat perencanaan terkait program-program CSR yang bisa dimonitoring oleh siapa saja.</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r>
      <w:tr w:rsidR="00C361C4" w:rsidRPr="00C361C4" w:rsidTr="00C361C4">
        <w:trPr>
          <w:trHeight w:val="1530"/>
        </w:trPr>
        <w:tc>
          <w:tcPr>
            <w:tcW w:w="73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EIIa7</w:t>
            </w:r>
          </w:p>
        </w:tc>
        <w:tc>
          <w:tcPr>
            <w:tcW w:w="1403" w:type="dxa"/>
            <w:vMerge w:val="restart"/>
            <w:tcBorders>
              <w:top w:val="nil"/>
              <w:left w:val="single" w:sz="4" w:space="0" w:color="auto"/>
              <w:bottom w:val="single" w:sz="4" w:space="0" w:color="000000"/>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Mekanisme tindak lanjut hasil PADIATAPA</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Mekanisme tindak lanjut hasil PADIATAPA sudah memadai?</w:t>
            </w:r>
          </w:p>
        </w:tc>
        <w:tc>
          <w:tcPr>
            <w:tcW w:w="1109"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Tidak ada dokumen terkait mekanisme tindak lanjut hasil PADIATAPA</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Responden tidak tahu apakah ada mekanisme tindak lanjut hasil PADIATAPA. Namun dirasa belum memadai </w:t>
            </w:r>
            <w:r w:rsidRPr="00C361C4">
              <w:rPr>
                <w:rFonts w:ascii="Times New Roman" w:eastAsia="Times New Roman" w:hAnsi="Times New Roman" w:cs="Times New Roman"/>
                <w:color w:val="000000"/>
                <w:sz w:val="20"/>
                <w:szCs w:val="20"/>
                <w:lang w:eastAsia="id-ID"/>
              </w:rPr>
              <w:lastRenderedPageBreak/>
              <w:t>untuk tndak lanjut hasil PADIATAPA karena prosesnya saja belum dilakukan</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lastRenderedPageBreak/>
              <w:t>1</w:t>
            </w:r>
          </w:p>
        </w:tc>
      </w:tr>
      <w:tr w:rsidR="00C361C4" w:rsidRPr="00C361C4" w:rsidTr="00C361C4">
        <w:trPr>
          <w:trHeight w:val="2805"/>
        </w:trPr>
        <w:tc>
          <w:tcPr>
            <w:tcW w:w="739"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560"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Tidak ada dokumen yang dimiliki perusahaan terkait mekanisme tindak lanjut hasil   PADIATAPA.</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Kesepakatan dalam rangka Persetujuan tanpa paksaan tidak tertulis tapi  lebih kepada membangun kepercayaan bersama. Komitmen perusahaan terhadap masyarakat terus berjalan dan komunikasi terus dilakukan oleh staf CSR. Perusahaan menyadari bahwa perusahaan tidak dapat berkerja dengan baik tanpa adanya hubungan yang baik dengan masyarakat</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r>
      <w:tr w:rsidR="00C361C4" w:rsidRPr="00C361C4" w:rsidTr="00C361C4">
        <w:trPr>
          <w:trHeight w:val="255"/>
        </w:trPr>
        <w:tc>
          <w:tcPr>
            <w:tcW w:w="739"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78"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r>
      <w:tr w:rsidR="00C361C4" w:rsidRPr="00C361C4" w:rsidTr="00C361C4">
        <w:trPr>
          <w:trHeight w:val="270"/>
        </w:trPr>
        <w:tc>
          <w:tcPr>
            <w:tcW w:w="2142" w:type="dxa"/>
            <w:gridSpan w:val="2"/>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Indikator</w:t>
            </w:r>
          </w:p>
        </w:tc>
        <w:tc>
          <w:tcPr>
            <w:tcW w:w="1560"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7183" w:type="dxa"/>
            <w:gridSpan w:val="5"/>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xml:space="preserve">: b. Jumlah dana yang dialokasikan untuk kegiatan penetapan batas dan pengukuhan di wilayah kerjanya </w:t>
            </w:r>
          </w:p>
        </w:tc>
      </w:tr>
      <w:tr w:rsidR="00C361C4" w:rsidRPr="00C361C4" w:rsidTr="00C361C4">
        <w:trPr>
          <w:trHeight w:val="315"/>
        </w:trPr>
        <w:tc>
          <w:tcPr>
            <w:tcW w:w="2142" w:type="dxa"/>
            <w:gridSpan w:val="2"/>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Wawancara - Sumber informasi</w:t>
            </w:r>
          </w:p>
        </w:tc>
        <w:tc>
          <w:tcPr>
            <w:tcW w:w="1560"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single" w:sz="4" w:space="0" w:color="auto"/>
              <w:right w:val="nil"/>
            </w:tcBorders>
            <w:shd w:val="clear" w:color="auto" w:fill="auto"/>
            <w:vAlign w:val="center"/>
            <w:hideMark/>
          </w:tcPr>
          <w:p w:rsidR="00C361C4" w:rsidRPr="00C361C4" w:rsidRDefault="00C361C4" w:rsidP="00C361C4">
            <w:pPr>
              <w:spacing w:after="24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xml:space="preserve">: Laporan keuangan Perusahaan (Hutan, Sawit, Tambang) </w:t>
            </w:r>
          </w:p>
        </w:tc>
      </w:tr>
      <w:tr w:rsidR="00C361C4" w:rsidRPr="00C361C4" w:rsidTr="00C361C4">
        <w:trPr>
          <w:trHeight w:val="510"/>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Kode</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Panduan Analisis Dokumen</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Pertanyaan Wawancara</w:t>
            </w: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Ringkasan Dokumen</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Kategori Data Dokumen</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Kategori Data Wawancara</w:t>
            </w:r>
          </w:p>
        </w:tc>
      </w:tr>
      <w:tr w:rsidR="00C361C4" w:rsidRPr="00C361C4" w:rsidTr="00C361C4">
        <w:trPr>
          <w:trHeight w:val="1785"/>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EIIb1</w:t>
            </w:r>
          </w:p>
        </w:tc>
        <w:tc>
          <w:tcPr>
            <w:tcW w:w="140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24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Jumlah dana yang dialokasikan  untuk kegiatan penetapan batas dan pengukuhan di wilayah kerjanya </w:t>
            </w:r>
          </w:p>
        </w:tc>
        <w:tc>
          <w:tcPr>
            <w:tcW w:w="1560"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PT. Yudha telah melakukan penetapan batas dan pengukuhan pada areal kerjanya. Jika sudah, berapa besar biaya yang dikeluarkan dan dapatkah dokumen tersebut dicopy?</w:t>
            </w: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Peusahaan</w:t>
            </w:r>
          </w:p>
        </w:tc>
        <w:tc>
          <w:tcPr>
            <w:tcW w:w="1693" w:type="dxa"/>
            <w:tcBorders>
              <w:top w:val="nil"/>
              <w:left w:val="nil"/>
              <w:bottom w:val="single" w:sz="4" w:space="0" w:color="auto"/>
              <w:right w:val="single" w:sz="4" w:space="0" w:color="auto"/>
            </w:tcBorders>
            <w:shd w:val="clear" w:color="000000" w:fill="FFFF00"/>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Pertanyaan dan Dokumen tidak diberikan oleh pihak perusahaan tanpa memberikan alasan</w:t>
            </w:r>
          </w:p>
        </w:tc>
        <w:tc>
          <w:tcPr>
            <w:tcW w:w="1178" w:type="dxa"/>
            <w:tcBorders>
              <w:top w:val="nil"/>
              <w:left w:val="nil"/>
              <w:bottom w:val="single" w:sz="4" w:space="0" w:color="auto"/>
              <w:right w:val="single" w:sz="4" w:space="0" w:color="auto"/>
            </w:tcBorders>
            <w:shd w:val="clear" w:color="000000" w:fill="FFFF00"/>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821" w:type="dxa"/>
            <w:tcBorders>
              <w:top w:val="nil"/>
              <w:left w:val="nil"/>
              <w:bottom w:val="single" w:sz="4" w:space="0" w:color="auto"/>
              <w:right w:val="single" w:sz="4" w:space="0" w:color="auto"/>
            </w:tcBorders>
            <w:shd w:val="clear" w:color="000000" w:fill="000000"/>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r>
      <w:tr w:rsidR="00C361C4" w:rsidRPr="00C361C4" w:rsidTr="00C361C4">
        <w:trPr>
          <w:trHeight w:val="255"/>
        </w:trPr>
        <w:tc>
          <w:tcPr>
            <w:tcW w:w="739"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178" w:type="dxa"/>
            <w:tcBorders>
              <w:top w:val="nil"/>
              <w:left w:val="nil"/>
              <w:bottom w:val="nil"/>
              <w:right w:val="nil"/>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r>
      <w:tr w:rsidR="00C361C4" w:rsidRPr="00C361C4" w:rsidTr="00C361C4">
        <w:trPr>
          <w:trHeight w:val="255"/>
        </w:trPr>
        <w:tc>
          <w:tcPr>
            <w:tcW w:w="3702" w:type="dxa"/>
            <w:gridSpan w:val="3"/>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Isu dalam PGA REDD+</w:t>
            </w:r>
          </w:p>
        </w:tc>
        <w:tc>
          <w:tcPr>
            <w:tcW w:w="5801" w:type="dxa"/>
            <w:gridSpan w:val="4"/>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r>
      <w:tr w:rsidR="00C361C4" w:rsidRPr="00C361C4" w:rsidTr="00C361C4">
        <w:trPr>
          <w:trHeight w:val="255"/>
        </w:trPr>
        <w:tc>
          <w:tcPr>
            <w:tcW w:w="2142" w:type="dxa"/>
            <w:gridSpan w:val="2"/>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Indikator</w:t>
            </w:r>
          </w:p>
        </w:tc>
        <w:tc>
          <w:tcPr>
            <w:tcW w:w="1560"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7183" w:type="dxa"/>
            <w:gridSpan w:val="5"/>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a. Mekanisme penetapan perwakilan bisnis dalam lembaga multipihak</w:t>
            </w:r>
          </w:p>
        </w:tc>
      </w:tr>
      <w:tr w:rsidR="00C361C4" w:rsidRPr="00C361C4" w:rsidTr="00C361C4">
        <w:trPr>
          <w:trHeight w:val="255"/>
        </w:trPr>
        <w:tc>
          <w:tcPr>
            <w:tcW w:w="2142" w:type="dxa"/>
            <w:gridSpan w:val="2"/>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Sumber informasi</w:t>
            </w:r>
          </w:p>
        </w:tc>
        <w:tc>
          <w:tcPr>
            <w:tcW w:w="1560"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single" w:sz="4" w:space="0" w:color="auto"/>
              <w:right w:val="nil"/>
            </w:tcBorders>
            <w:shd w:val="clear" w:color="auto" w:fill="auto"/>
            <w:vAlign w:val="center"/>
            <w:hideMark/>
          </w:tcPr>
          <w:p w:rsidR="00C361C4" w:rsidRPr="00C361C4" w:rsidRDefault="00C361C4" w:rsidP="00C361C4">
            <w:pPr>
              <w:spacing w:after="24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xml:space="preserve">: Pengurus-isu keterwakilan gender </w:t>
            </w:r>
          </w:p>
        </w:tc>
      </w:tr>
      <w:tr w:rsidR="00C361C4" w:rsidRPr="00C361C4" w:rsidTr="00C361C4">
        <w:trPr>
          <w:trHeight w:val="510"/>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Kode</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Panduan Analisis Dokumen</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Pertanyaan Wawancara</w:t>
            </w: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Ringkasan Dokumen</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Kategori Data Dokumen</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Kategori Data Wawancara</w:t>
            </w:r>
          </w:p>
        </w:tc>
      </w:tr>
      <w:tr w:rsidR="00C361C4" w:rsidRPr="00C361C4" w:rsidTr="00C361C4">
        <w:trPr>
          <w:trHeight w:val="357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lastRenderedPageBreak/>
              <w:t>EIIIa1</w:t>
            </w:r>
          </w:p>
        </w:tc>
        <w:tc>
          <w:tcPr>
            <w:tcW w:w="140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Pertimbangan yang digunakan memilih wakil (keahlian, keterwakilan gender) sudah memadai?</w:t>
            </w: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000000" w:fill="000000"/>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178" w:type="dxa"/>
            <w:tcBorders>
              <w:top w:val="nil"/>
              <w:left w:val="nil"/>
              <w:bottom w:val="single" w:sz="4" w:space="0" w:color="auto"/>
              <w:right w:val="single" w:sz="4" w:space="0" w:color="auto"/>
            </w:tcBorders>
            <w:shd w:val="clear" w:color="000000" w:fill="000000"/>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peritmbangan yang digunakan dalam penetapan perwakilan dalam lembaga multipihak biasanya berdasarkan keahlian dan  keterwakilan dari petani. Jika mengambil suatu kebijakan dalam pemerintahan, swasta belum menjadi bagian didalam (tidak ada wakil). Ada 2 asosiasi kelapa sawit yaitu GAPKI dan APKASINDO. Untuk membicarakan sawit sampai harga buah (TBS) ditetapkan oleh 3 yaitu perkebunan, GAPKI dan APKASINDO membicarakan kesejahteraan petani. </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r>
      <w:tr w:rsidR="00C361C4" w:rsidRPr="00C361C4" w:rsidTr="00C361C4">
        <w:trPr>
          <w:trHeight w:val="63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EIIIa2</w:t>
            </w:r>
          </w:p>
        </w:tc>
        <w:tc>
          <w:tcPr>
            <w:tcW w:w="140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Mekanisme pemilihan wakil sudah memadai?</w:t>
            </w: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000000" w:fill="000000"/>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178" w:type="dxa"/>
            <w:tcBorders>
              <w:top w:val="nil"/>
              <w:left w:val="nil"/>
              <w:bottom w:val="single" w:sz="4" w:space="0" w:color="auto"/>
              <w:right w:val="single" w:sz="4" w:space="0" w:color="auto"/>
            </w:tcBorders>
            <w:shd w:val="clear" w:color="000000" w:fill="000000"/>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Dalam APKASINDO belum memiliki mekanisme pemilihan wakil saat ini</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r>
      <w:tr w:rsidR="00C361C4" w:rsidRPr="00C361C4" w:rsidTr="00C361C4">
        <w:trPr>
          <w:trHeight w:val="114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EIIIa3</w:t>
            </w:r>
          </w:p>
        </w:tc>
        <w:tc>
          <w:tcPr>
            <w:tcW w:w="140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Forum pemilihan wakil  dalam lembaga multipihak sudah memadai?</w:t>
            </w: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000000" w:fill="000000"/>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178" w:type="dxa"/>
            <w:tcBorders>
              <w:top w:val="nil"/>
              <w:left w:val="nil"/>
              <w:bottom w:val="single" w:sz="4" w:space="0" w:color="auto"/>
              <w:right w:val="single" w:sz="4" w:space="0" w:color="auto"/>
            </w:tcBorders>
            <w:shd w:val="clear" w:color="000000" w:fill="000000"/>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Forum asosiasi sesuai dengan aturan yang ada di Indonesia. Hanya dalam forum pemilihan wakil lembaga multipihak belum ada.</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r>
      <w:tr w:rsidR="00C361C4" w:rsidRPr="00C361C4" w:rsidTr="00C361C4">
        <w:trPr>
          <w:trHeight w:val="255"/>
        </w:trPr>
        <w:tc>
          <w:tcPr>
            <w:tcW w:w="739"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178" w:type="dxa"/>
            <w:tcBorders>
              <w:top w:val="nil"/>
              <w:left w:val="nil"/>
              <w:bottom w:val="nil"/>
              <w:right w:val="nil"/>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r>
      <w:tr w:rsidR="00C361C4" w:rsidRPr="00C361C4" w:rsidTr="00C361C4">
        <w:trPr>
          <w:trHeight w:val="255"/>
        </w:trPr>
        <w:tc>
          <w:tcPr>
            <w:tcW w:w="3702" w:type="dxa"/>
            <w:gridSpan w:val="3"/>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Isu dalam PGA REDD+</w:t>
            </w:r>
          </w:p>
        </w:tc>
        <w:tc>
          <w:tcPr>
            <w:tcW w:w="5801" w:type="dxa"/>
            <w:gridSpan w:val="4"/>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r>
      <w:tr w:rsidR="00C361C4" w:rsidRPr="00C361C4" w:rsidTr="00C361C4">
        <w:trPr>
          <w:trHeight w:val="255"/>
        </w:trPr>
        <w:tc>
          <w:tcPr>
            <w:tcW w:w="2142" w:type="dxa"/>
            <w:gridSpan w:val="2"/>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Indikator</w:t>
            </w:r>
          </w:p>
        </w:tc>
        <w:tc>
          <w:tcPr>
            <w:tcW w:w="1560"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7183" w:type="dxa"/>
            <w:gridSpan w:val="5"/>
            <w:tcBorders>
              <w:top w:val="nil"/>
              <w:left w:val="nil"/>
              <w:bottom w:val="nil"/>
              <w:right w:val="nil"/>
            </w:tcBorders>
            <w:shd w:val="clear" w:color="auto" w:fill="auto"/>
            <w:vAlign w:val="center"/>
            <w:hideMark/>
          </w:tcPr>
          <w:p w:rsidR="00C361C4" w:rsidRPr="00C361C4" w:rsidRDefault="00C361C4" w:rsidP="00C361C4">
            <w:pPr>
              <w:spacing w:after="24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xml:space="preserve">: a. Jumlah perusahaan yang menjalankan prinsip-prinsip SFM  </w:t>
            </w:r>
          </w:p>
        </w:tc>
      </w:tr>
      <w:tr w:rsidR="00C361C4" w:rsidRPr="00C361C4" w:rsidTr="00C361C4">
        <w:trPr>
          <w:trHeight w:val="255"/>
        </w:trPr>
        <w:tc>
          <w:tcPr>
            <w:tcW w:w="2142" w:type="dxa"/>
            <w:gridSpan w:val="2"/>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Sumber data</w:t>
            </w:r>
          </w:p>
        </w:tc>
        <w:tc>
          <w:tcPr>
            <w:tcW w:w="1560"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single" w:sz="4" w:space="0" w:color="auto"/>
              <w:right w:val="nil"/>
            </w:tcBorders>
            <w:shd w:val="clear" w:color="auto" w:fill="auto"/>
            <w:vAlign w:val="center"/>
            <w:hideMark/>
          </w:tcPr>
          <w:p w:rsidR="00C361C4" w:rsidRPr="00C361C4" w:rsidRDefault="00C361C4" w:rsidP="00C361C4">
            <w:pPr>
              <w:spacing w:after="24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Lembaga Ekolabel Indonesia</w:t>
            </w:r>
          </w:p>
        </w:tc>
      </w:tr>
      <w:tr w:rsidR="00C361C4" w:rsidRPr="00C361C4" w:rsidTr="00C361C4">
        <w:trPr>
          <w:trHeight w:val="510"/>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Kode</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Panduan Analisis Dokumen</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Pertanyaan Wawancara</w:t>
            </w: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Ringkasan Dokumen</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Kategori Data Dokumen</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Kategori Data Wawancara</w:t>
            </w:r>
          </w:p>
        </w:tc>
      </w:tr>
      <w:tr w:rsidR="00C361C4" w:rsidRPr="00C361C4" w:rsidTr="00C361C4">
        <w:trPr>
          <w:trHeight w:val="1275"/>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EIVa1</w:t>
            </w:r>
          </w:p>
        </w:tc>
        <w:tc>
          <w:tcPr>
            <w:tcW w:w="140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Jumlah perusahaan yang menja-lankan prinsip-prinsip SFM</w:t>
            </w:r>
          </w:p>
        </w:tc>
        <w:tc>
          <w:tcPr>
            <w:tcW w:w="1560"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Dalam perusahaan sawit terdapat skema RSPO dan ISPO, apakah PT. Yudha telah melakukan salah </w:t>
            </w:r>
            <w:r w:rsidRPr="00C361C4">
              <w:rPr>
                <w:rFonts w:ascii="Times New Roman" w:eastAsia="Times New Roman" w:hAnsi="Times New Roman" w:cs="Times New Roman"/>
                <w:color w:val="000000"/>
                <w:sz w:val="20"/>
                <w:szCs w:val="20"/>
                <w:lang w:eastAsia="id-ID"/>
              </w:rPr>
              <w:lastRenderedPageBreak/>
              <w:t>satu dari skema tersebut?</w:t>
            </w:r>
          </w:p>
        </w:tc>
        <w:tc>
          <w:tcPr>
            <w:tcW w:w="1109" w:type="dxa"/>
            <w:tcBorders>
              <w:top w:val="nil"/>
              <w:left w:val="nil"/>
              <w:bottom w:val="single" w:sz="4" w:space="0" w:color="auto"/>
              <w:right w:val="single" w:sz="4" w:space="0" w:color="auto"/>
            </w:tcBorders>
            <w:shd w:val="clear" w:color="000000" w:fill="000000"/>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lastRenderedPageBreak/>
              <w:t> </w:t>
            </w:r>
          </w:p>
        </w:tc>
        <w:tc>
          <w:tcPr>
            <w:tcW w:w="1693" w:type="dxa"/>
            <w:tcBorders>
              <w:top w:val="nil"/>
              <w:left w:val="nil"/>
              <w:bottom w:val="single" w:sz="4" w:space="0" w:color="auto"/>
              <w:right w:val="single" w:sz="4" w:space="0" w:color="auto"/>
            </w:tcBorders>
            <w:shd w:val="clear" w:color="000000" w:fill="000000"/>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Tidak ada jawaban dan dokumen terhadap pertanyaan ini yang diberikan oleh reponden</w:t>
            </w:r>
          </w:p>
        </w:tc>
        <w:tc>
          <w:tcPr>
            <w:tcW w:w="1178" w:type="dxa"/>
            <w:tcBorders>
              <w:top w:val="nil"/>
              <w:left w:val="nil"/>
              <w:bottom w:val="single" w:sz="4" w:space="0" w:color="auto"/>
              <w:right w:val="single" w:sz="4" w:space="0" w:color="auto"/>
            </w:tcBorders>
            <w:shd w:val="clear" w:color="000000" w:fill="000000"/>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821" w:type="dxa"/>
            <w:tcBorders>
              <w:top w:val="nil"/>
              <w:left w:val="nil"/>
              <w:bottom w:val="single" w:sz="4" w:space="0" w:color="auto"/>
              <w:right w:val="single" w:sz="4" w:space="0" w:color="auto"/>
            </w:tcBorders>
            <w:shd w:val="clear" w:color="000000" w:fill="000000"/>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r>
      <w:tr w:rsidR="00C361C4" w:rsidRPr="00C361C4" w:rsidTr="00C361C4">
        <w:trPr>
          <w:trHeight w:val="585"/>
        </w:trPr>
        <w:tc>
          <w:tcPr>
            <w:tcW w:w="739" w:type="dxa"/>
            <w:tcBorders>
              <w:top w:val="nil"/>
              <w:left w:val="single" w:sz="4" w:space="0" w:color="auto"/>
              <w:bottom w:val="single" w:sz="4" w:space="0" w:color="auto"/>
              <w:right w:val="single" w:sz="4" w:space="0" w:color="auto"/>
            </w:tcBorders>
            <w:shd w:val="clear" w:color="000000" w:fill="EEECE1"/>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lastRenderedPageBreak/>
              <w:t> </w:t>
            </w:r>
          </w:p>
        </w:tc>
        <w:tc>
          <w:tcPr>
            <w:tcW w:w="10146" w:type="dxa"/>
            <w:gridSpan w:val="7"/>
            <w:tcBorders>
              <w:top w:val="single" w:sz="4" w:space="0" w:color="auto"/>
              <w:left w:val="nil"/>
              <w:bottom w:val="single" w:sz="4" w:space="0" w:color="auto"/>
              <w:right w:val="single" w:sz="4" w:space="0" w:color="000000"/>
            </w:tcBorders>
            <w:shd w:val="clear" w:color="000000" w:fill="EEECE1"/>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Bahwa saat ini PT. Yudha belum mungikuti skema apapun dalam menjalankan prinsip-prinsip SFM, dasar yang digunakan adalah ANDAL. Di Kabupaten Berau IUPHHK yang sedang menjalankan prinsip-prinsip SFM adalah PT. RKR saat ini sudah melakukan preassessment FSC.</w:t>
            </w:r>
          </w:p>
        </w:tc>
      </w:tr>
      <w:tr w:rsidR="00C361C4" w:rsidRPr="00C361C4" w:rsidTr="00C361C4">
        <w:trPr>
          <w:trHeight w:val="255"/>
        </w:trPr>
        <w:tc>
          <w:tcPr>
            <w:tcW w:w="739"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178" w:type="dxa"/>
            <w:tcBorders>
              <w:top w:val="nil"/>
              <w:left w:val="nil"/>
              <w:bottom w:val="nil"/>
              <w:right w:val="nil"/>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r>
      <w:tr w:rsidR="00C361C4" w:rsidRPr="00C361C4" w:rsidTr="00C361C4">
        <w:trPr>
          <w:trHeight w:val="255"/>
        </w:trPr>
        <w:tc>
          <w:tcPr>
            <w:tcW w:w="3702" w:type="dxa"/>
            <w:gridSpan w:val="3"/>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Isu dalam PGA REDD+</w:t>
            </w:r>
          </w:p>
        </w:tc>
        <w:tc>
          <w:tcPr>
            <w:tcW w:w="5801" w:type="dxa"/>
            <w:gridSpan w:val="4"/>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r>
      <w:tr w:rsidR="00C361C4" w:rsidRPr="00C361C4" w:rsidTr="00C361C4">
        <w:trPr>
          <w:trHeight w:val="630"/>
        </w:trPr>
        <w:tc>
          <w:tcPr>
            <w:tcW w:w="2142" w:type="dxa"/>
            <w:gridSpan w:val="2"/>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Indikator</w:t>
            </w:r>
          </w:p>
        </w:tc>
        <w:tc>
          <w:tcPr>
            <w:tcW w:w="1560"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7183" w:type="dxa"/>
            <w:gridSpan w:val="5"/>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a. Mekanisme kontrol internal perusahaan untuk melaksanakan kegiatan pemanfaatan hutan sesuai dengan prinsip-prinsip SFM</w:t>
            </w:r>
          </w:p>
        </w:tc>
      </w:tr>
      <w:tr w:rsidR="00C361C4" w:rsidRPr="00C361C4" w:rsidTr="00C361C4">
        <w:trPr>
          <w:trHeight w:val="255"/>
        </w:trPr>
        <w:tc>
          <w:tcPr>
            <w:tcW w:w="2142" w:type="dxa"/>
            <w:gridSpan w:val="2"/>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Wawancara - Sumber informasi</w:t>
            </w:r>
          </w:p>
        </w:tc>
        <w:tc>
          <w:tcPr>
            <w:tcW w:w="1560"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p>
        </w:tc>
        <w:tc>
          <w:tcPr>
            <w:tcW w:w="3980" w:type="dxa"/>
            <w:gridSpan w:val="3"/>
            <w:tcBorders>
              <w:top w:val="nil"/>
              <w:left w:val="nil"/>
              <w:bottom w:val="nil"/>
              <w:right w:val="nil"/>
            </w:tcBorders>
            <w:shd w:val="clear" w:color="auto" w:fill="auto"/>
            <w:noWrap/>
            <w:vAlign w:val="center"/>
            <w:hideMark/>
          </w:tcPr>
          <w:p w:rsidR="00C361C4" w:rsidRPr="00C361C4" w:rsidRDefault="00C361C4" w:rsidP="00C361C4">
            <w:pPr>
              <w:spacing w:after="24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Pelaksana PADIATAPA(Perusahaan: Hutan, Sawit, Tambang; LSM)</w:t>
            </w:r>
          </w:p>
        </w:tc>
        <w:tc>
          <w:tcPr>
            <w:tcW w:w="1821"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p>
        </w:tc>
      </w:tr>
      <w:tr w:rsidR="00C361C4" w:rsidRPr="00C361C4" w:rsidTr="00C361C4">
        <w:trPr>
          <w:trHeight w:val="510"/>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Kode</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Panduan Analisis Dokumen</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Pertanyaan Wawancara</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Sumber Data</w:t>
            </w:r>
          </w:p>
        </w:tc>
        <w:tc>
          <w:tcPr>
            <w:tcW w:w="1693"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Ringkasan Dokumen</w:t>
            </w:r>
          </w:p>
        </w:tc>
        <w:tc>
          <w:tcPr>
            <w:tcW w:w="1178"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Kategori Data Wawancara</w:t>
            </w:r>
          </w:p>
        </w:tc>
      </w:tr>
      <w:tr w:rsidR="00C361C4" w:rsidRPr="00C361C4" w:rsidTr="00C361C4">
        <w:trPr>
          <w:trHeight w:val="4125"/>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EVa1</w:t>
            </w:r>
          </w:p>
        </w:tc>
        <w:tc>
          <w:tcPr>
            <w:tcW w:w="140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Aturan Tertulis</w:t>
            </w:r>
          </w:p>
        </w:tc>
        <w:tc>
          <w:tcPr>
            <w:tcW w:w="1560"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Aturan dalam bentuk Tertulis?</w:t>
            </w:r>
          </w:p>
        </w:tc>
        <w:tc>
          <w:tcPr>
            <w:tcW w:w="1109"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Dokumen SOP atau aturan tidak diberikan dengan alasan berada di kantor lapangan. ISPO dan RSPO belum dilakukan saat ini</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Aturan yang dimaksud oleh responden adalah SOP. Namun dari penjelasana SOP yang ada terkait dengan kegiatan perkebunan sawit seperti agronomi dan land clearing. Bahwa sampai saat ini belum ada aturan tertulis terkait pelaksanaan PADIATAPA. Pihak perusahaan juga belum mengetahui untuk standar ISPO apakah ada SOP/aturan khusus yang harus kami buat, atau apakah SOP/aturan yang kami buat itu sudah sesuai/masuk dengan standar ISPO. Untuk menuju ISPO saya belum mendapatkan aturannya</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2</w:t>
            </w:r>
          </w:p>
        </w:tc>
      </w:tr>
      <w:tr w:rsidR="00C361C4" w:rsidRPr="00C361C4" w:rsidTr="00C361C4">
        <w:trPr>
          <w:trHeight w:val="267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lastRenderedPageBreak/>
              <w:t>EVa2</w:t>
            </w:r>
          </w:p>
        </w:tc>
        <w:tc>
          <w:tcPr>
            <w:tcW w:w="140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560"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ada Aturan yang secara jelas mengatur hal-hal yang diperboleh-kan dan tidak diperbolehkan?</w:t>
            </w:r>
          </w:p>
        </w:tc>
        <w:tc>
          <w:tcPr>
            <w:tcW w:w="1109"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Dokumen SOP atau aturan tidak diberikan dengan alasan berada di kantor lapangan. ISPO dan RSPO belum dilakukan saat ini</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Ada, untuk SOP agronomi, land clearing,namun kami belum tahu apakah sudah sesuai dengan standar ISPO atau tidak. Terkait penanganan satwa liar kami pernah melakukan pelaporan kepada pihak terkait untuk bagaimana menanganinya.Terkait aturan pelaksanaan PADIATAPA belum ada secara tertulis.</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2</w:t>
            </w:r>
          </w:p>
        </w:tc>
      </w:tr>
      <w:tr w:rsidR="00C361C4" w:rsidRPr="00C361C4" w:rsidTr="00C361C4">
        <w:trPr>
          <w:trHeight w:val="2805"/>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EVa3</w:t>
            </w:r>
          </w:p>
        </w:tc>
        <w:tc>
          <w:tcPr>
            <w:tcW w:w="140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Bentuk sanksi terhadap staf yang melanggar aturan </w:t>
            </w:r>
          </w:p>
        </w:tc>
        <w:tc>
          <w:tcPr>
            <w:tcW w:w="1560"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 Bentuk sanksi terhadap staf yang melanggar aturan dalam pelaksanaan kegiatan pemanfaatan hutan?</w:t>
            </w:r>
          </w:p>
        </w:tc>
        <w:tc>
          <w:tcPr>
            <w:tcW w:w="1109"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Dokumen SOP atau aturan tidak diberikan dengan alasan berada di kantor lapangan. ISPO dan RSPO belum dilakukan saat ini</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Sudah pasti akan dijatuhkan sanksi, tahapannya SP1, SP2, SP3 untuk hal-hal yang masih dapat ditoleransi. Kalau pelanggaran berat atau tidak mengindahkan peringatan maka akan diberhentikan. Hal ini sudah tertuang di SOP terutama untuk tindak kriminal yang dilakukan oleh staf. Namun untuk sanksi pelaksanaan PADIATAPA belum ada sampai saat ini</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2</w:t>
            </w:r>
          </w:p>
        </w:tc>
      </w:tr>
      <w:tr w:rsidR="00C361C4" w:rsidRPr="00C361C4" w:rsidTr="00C361C4">
        <w:trPr>
          <w:trHeight w:val="255"/>
        </w:trPr>
        <w:tc>
          <w:tcPr>
            <w:tcW w:w="739"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178"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r>
      <w:tr w:rsidR="00C361C4" w:rsidRPr="00C361C4" w:rsidTr="00C361C4">
        <w:trPr>
          <w:trHeight w:val="585"/>
        </w:trPr>
        <w:tc>
          <w:tcPr>
            <w:tcW w:w="2142" w:type="dxa"/>
            <w:gridSpan w:val="2"/>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Indikator</w:t>
            </w:r>
          </w:p>
        </w:tc>
        <w:tc>
          <w:tcPr>
            <w:tcW w:w="1560"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7183" w:type="dxa"/>
            <w:gridSpan w:val="5"/>
            <w:tcBorders>
              <w:top w:val="nil"/>
              <w:left w:val="nil"/>
              <w:bottom w:val="nil"/>
              <w:right w:val="nil"/>
            </w:tcBorders>
            <w:shd w:val="clear" w:color="auto" w:fill="auto"/>
            <w:vAlign w:val="center"/>
            <w:hideMark/>
          </w:tcPr>
          <w:p w:rsidR="00C361C4" w:rsidRPr="00C361C4" w:rsidRDefault="00C361C4" w:rsidP="00C361C4">
            <w:pPr>
              <w:spacing w:after="24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xml:space="preserve">: b. Jumlah perusahan di sektor kehutanan yang memiliki kode etik perusahaan menjalankan tata-kelola yang </w:t>
            </w:r>
            <w:r w:rsidRPr="00C361C4">
              <w:rPr>
                <w:rFonts w:ascii="Times New Roman" w:eastAsia="Times New Roman" w:hAnsi="Times New Roman" w:cs="Times New Roman"/>
                <w:b/>
                <w:bCs/>
                <w:color w:val="000000"/>
                <w:sz w:val="20"/>
                <w:szCs w:val="20"/>
                <w:lang w:eastAsia="id-ID"/>
              </w:rPr>
              <w:br/>
              <w:t xml:space="preserve">  baik di lokasi assesmen </w:t>
            </w:r>
          </w:p>
        </w:tc>
      </w:tr>
      <w:tr w:rsidR="00C361C4" w:rsidRPr="00C361C4" w:rsidTr="00C361C4">
        <w:trPr>
          <w:trHeight w:val="255"/>
        </w:trPr>
        <w:tc>
          <w:tcPr>
            <w:tcW w:w="2142" w:type="dxa"/>
            <w:gridSpan w:val="2"/>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Wawancara - Sumber informasi</w:t>
            </w:r>
          </w:p>
        </w:tc>
        <w:tc>
          <w:tcPr>
            <w:tcW w:w="1560"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single" w:sz="4" w:space="0" w:color="auto"/>
              <w:right w:val="nil"/>
            </w:tcBorders>
            <w:shd w:val="clear" w:color="auto" w:fill="auto"/>
            <w:vAlign w:val="center"/>
            <w:hideMark/>
          </w:tcPr>
          <w:p w:rsidR="00C361C4" w:rsidRPr="00C361C4" w:rsidRDefault="00C361C4" w:rsidP="00C361C4">
            <w:pPr>
              <w:spacing w:after="24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Perusahaan (Biro Hukum)</w:t>
            </w:r>
          </w:p>
        </w:tc>
      </w:tr>
      <w:tr w:rsidR="00C361C4" w:rsidRPr="00C361C4" w:rsidTr="00C361C4">
        <w:trPr>
          <w:trHeight w:val="510"/>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Kode</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Panduan Analisis Dokumen</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Pertanyaan Wawancara</w:t>
            </w: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Ringkasan Dokumen</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Kategori Data Dokumen</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Kategori Data Wawancara</w:t>
            </w:r>
          </w:p>
        </w:tc>
      </w:tr>
      <w:tr w:rsidR="00C361C4" w:rsidRPr="00C361C4" w:rsidTr="00C361C4">
        <w:trPr>
          <w:trHeight w:val="153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EVb1</w:t>
            </w:r>
          </w:p>
        </w:tc>
        <w:tc>
          <w:tcPr>
            <w:tcW w:w="140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Jumlah perusahan di sektor kehutanan yang memiliki kode  etik perusahaan menjalankan tata-kelola yang baik di </w:t>
            </w:r>
            <w:r w:rsidRPr="00C361C4">
              <w:rPr>
                <w:rFonts w:ascii="Times New Roman" w:eastAsia="Times New Roman" w:hAnsi="Times New Roman" w:cs="Times New Roman"/>
                <w:color w:val="000000"/>
                <w:sz w:val="20"/>
                <w:szCs w:val="20"/>
                <w:lang w:eastAsia="id-ID"/>
              </w:rPr>
              <w:lastRenderedPageBreak/>
              <w:t xml:space="preserve">lokasi assesmen </w:t>
            </w:r>
          </w:p>
        </w:tc>
        <w:tc>
          <w:tcPr>
            <w:tcW w:w="1560"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lastRenderedPageBreak/>
              <w:t xml:space="preserve">Apakah jumlah perusahan di sektor kehutanan yang memiliki kode etik perusahaan menjalankan tata-kelola yang baik di lokasi assesmen  sudah </w:t>
            </w:r>
            <w:r w:rsidRPr="00C361C4">
              <w:rPr>
                <w:rFonts w:ascii="Times New Roman" w:eastAsia="Times New Roman" w:hAnsi="Times New Roman" w:cs="Times New Roman"/>
                <w:color w:val="000000"/>
                <w:sz w:val="20"/>
                <w:szCs w:val="20"/>
                <w:lang w:eastAsia="id-ID"/>
              </w:rPr>
              <w:lastRenderedPageBreak/>
              <w:t>memadai?</w:t>
            </w:r>
          </w:p>
        </w:tc>
        <w:tc>
          <w:tcPr>
            <w:tcW w:w="7183" w:type="dxa"/>
            <w:gridSpan w:val="5"/>
            <w:tcBorders>
              <w:top w:val="single" w:sz="4" w:space="0" w:color="auto"/>
              <w:left w:val="nil"/>
              <w:bottom w:val="single" w:sz="4" w:space="0" w:color="auto"/>
              <w:right w:val="single" w:sz="4" w:space="0" w:color="000000"/>
            </w:tcBorders>
            <w:shd w:val="clear" w:color="000000" w:fill="FFFF00"/>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lastRenderedPageBreak/>
              <w:t>Responden tidak menjawab dan memberikan dokumen terkait pertanyaan ini</w:t>
            </w:r>
          </w:p>
        </w:tc>
      </w:tr>
      <w:tr w:rsidR="00C361C4" w:rsidRPr="00C361C4" w:rsidTr="00C361C4">
        <w:trPr>
          <w:trHeight w:val="255"/>
        </w:trPr>
        <w:tc>
          <w:tcPr>
            <w:tcW w:w="739"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178" w:type="dxa"/>
            <w:tcBorders>
              <w:top w:val="nil"/>
              <w:left w:val="nil"/>
              <w:bottom w:val="nil"/>
              <w:right w:val="nil"/>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r>
      <w:tr w:rsidR="00C361C4" w:rsidRPr="00C361C4" w:rsidTr="00C361C4">
        <w:trPr>
          <w:trHeight w:val="255"/>
        </w:trPr>
        <w:tc>
          <w:tcPr>
            <w:tcW w:w="3702" w:type="dxa"/>
            <w:gridSpan w:val="3"/>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Isu dalam PGA REDD+</w:t>
            </w:r>
          </w:p>
        </w:tc>
        <w:tc>
          <w:tcPr>
            <w:tcW w:w="5801" w:type="dxa"/>
            <w:gridSpan w:val="4"/>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r>
      <w:tr w:rsidR="00C361C4" w:rsidRPr="00C361C4" w:rsidTr="00C361C4">
        <w:trPr>
          <w:trHeight w:val="300"/>
        </w:trPr>
        <w:tc>
          <w:tcPr>
            <w:tcW w:w="2142" w:type="dxa"/>
            <w:gridSpan w:val="2"/>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Indikator</w:t>
            </w:r>
          </w:p>
        </w:tc>
        <w:tc>
          <w:tcPr>
            <w:tcW w:w="1560"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7183" w:type="dxa"/>
            <w:gridSpan w:val="5"/>
            <w:tcBorders>
              <w:top w:val="nil"/>
              <w:left w:val="nil"/>
              <w:bottom w:val="nil"/>
              <w:right w:val="nil"/>
            </w:tcBorders>
            <w:shd w:val="clear" w:color="auto" w:fill="auto"/>
            <w:vAlign w:val="center"/>
            <w:hideMark/>
          </w:tcPr>
          <w:p w:rsidR="00C361C4" w:rsidRPr="00C361C4" w:rsidRDefault="00C361C4" w:rsidP="00C361C4">
            <w:pPr>
              <w:spacing w:after="24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a. Ketersediaan dokumen yang menyatakan keberadaan representasi bisnis dalam pengembangan infrastruktur REDD+</w:t>
            </w:r>
          </w:p>
        </w:tc>
      </w:tr>
      <w:tr w:rsidR="00C361C4" w:rsidRPr="00C361C4" w:rsidTr="00C361C4">
        <w:trPr>
          <w:trHeight w:val="255"/>
        </w:trPr>
        <w:tc>
          <w:tcPr>
            <w:tcW w:w="2142" w:type="dxa"/>
            <w:gridSpan w:val="2"/>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Wawancara - Sumber informasi</w:t>
            </w:r>
          </w:p>
        </w:tc>
        <w:tc>
          <w:tcPr>
            <w:tcW w:w="1560"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p>
        </w:tc>
        <w:tc>
          <w:tcPr>
            <w:tcW w:w="3980" w:type="dxa"/>
            <w:gridSpan w:val="3"/>
            <w:tcBorders>
              <w:top w:val="nil"/>
              <w:left w:val="nil"/>
              <w:bottom w:val="nil"/>
              <w:right w:val="nil"/>
            </w:tcBorders>
            <w:shd w:val="clear" w:color="auto" w:fill="auto"/>
            <w:noWrap/>
            <w:vAlign w:val="center"/>
            <w:hideMark/>
          </w:tcPr>
          <w:p w:rsidR="00C361C4" w:rsidRPr="00C361C4" w:rsidRDefault="00C361C4" w:rsidP="00C361C4">
            <w:pPr>
              <w:spacing w:after="24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Aturan yang dimiliki Satgas REDD+ dalam melibatkan para pihak</w:t>
            </w:r>
            <w:r w:rsidRPr="00C361C4">
              <w:rPr>
                <w:rFonts w:ascii="Times New Roman" w:eastAsia="Times New Roman" w:hAnsi="Times New Roman" w:cs="Times New Roman"/>
                <w:b/>
                <w:bCs/>
                <w:color w:val="000000"/>
                <w:sz w:val="20"/>
                <w:szCs w:val="20"/>
                <w:lang w:eastAsia="id-ID"/>
              </w:rPr>
              <w:br/>
            </w:r>
            <w:r w:rsidRPr="00C361C4">
              <w:rPr>
                <w:rFonts w:ascii="Times New Roman" w:eastAsia="Times New Roman" w:hAnsi="Times New Roman" w:cs="Times New Roman"/>
                <w:b/>
                <w:bCs/>
                <w:color w:val="000000"/>
                <w:sz w:val="20"/>
                <w:szCs w:val="20"/>
                <w:lang w:eastAsia="id-ID"/>
              </w:rPr>
              <w:br/>
            </w:r>
          </w:p>
        </w:tc>
        <w:tc>
          <w:tcPr>
            <w:tcW w:w="1821"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p>
        </w:tc>
      </w:tr>
      <w:tr w:rsidR="00C361C4" w:rsidRPr="00C361C4" w:rsidTr="00C361C4">
        <w:trPr>
          <w:trHeight w:val="510"/>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Kode</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Panduan Analisis Dokumen</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Pertanyaan Wawancara</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Sumber Data</w:t>
            </w:r>
          </w:p>
        </w:tc>
        <w:tc>
          <w:tcPr>
            <w:tcW w:w="1693"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Ringkasan Dokumen</w:t>
            </w:r>
          </w:p>
        </w:tc>
        <w:tc>
          <w:tcPr>
            <w:tcW w:w="1178"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Kategori Data Wawancara</w:t>
            </w:r>
          </w:p>
        </w:tc>
      </w:tr>
      <w:tr w:rsidR="00C361C4" w:rsidRPr="00C361C4" w:rsidTr="00C361C4">
        <w:trPr>
          <w:trHeight w:val="2805"/>
        </w:trPr>
        <w:tc>
          <w:tcPr>
            <w:tcW w:w="73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EVIa1</w:t>
            </w:r>
          </w:p>
        </w:tc>
        <w:tc>
          <w:tcPr>
            <w:tcW w:w="1403" w:type="dxa"/>
            <w:vMerge w:val="restart"/>
            <w:tcBorders>
              <w:top w:val="nil"/>
              <w:left w:val="single" w:sz="4" w:space="0" w:color="auto"/>
              <w:bottom w:val="single" w:sz="4" w:space="0" w:color="000000"/>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Ketersediaan dokumen yang menyatakan keberadaan representasi bisnis dalam pengembangan infrastruktur REDD+</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terdapat  dokumen yang menyatakan keberadaan represen-tasi bisnis dalam pengembangan infrastruktur REDD+?</w:t>
            </w:r>
          </w:p>
        </w:tc>
        <w:tc>
          <w:tcPr>
            <w:tcW w:w="1109"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Satgas REDD+</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Dalam dokumen Renstran PKHB, Change chain matrices for engaging stakeholders, Laporan masyarakat kampung di kabupaten berau dan rekomendasi keterlibatannya dalam skema pengurangan emisi dari deforestasi dan degradasi hutan (REDD) menyampaikan program yang dilakukan untuk kalangan bisnis Perbaikan Tata Kelola pada Hutan Produksi</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3</w:t>
            </w:r>
          </w:p>
        </w:tc>
        <w:tc>
          <w:tcPr>
            <w:tcW w:w="1821" w:type="dxa"/>
            <w:tcBorders>
              <w:top w:val="nil"/>
              <w:left w:val="nil"/>
              <w:bottom w:val="single" w:sz="4" w:space="0" w:color="auto"/>
              <w:right w:val="single" w:sz="4" w:space="0" w:color="auto"/>
            </w:tcBorders>
            <w:shd w:val="clear" w:color="000000" w:fill="FFFF00"/>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Responden tidak menjawab pertanyaan ini. Diasumsikan tidak ada.</w:t>
            </w:r>
          </w:p>
        </w:tc>
        <w:tc>
          <w:tcPr>
            <w:tcW w:w="1382" w:type="dxa"/>
            <w:tcBorders>
              <w:top w:val="nil"/>
              <w:left w:val="nil"/>
              <w:bottom w:val="single" w:sz="4" w:space="0" w:color="auto"/>
              <w:right w:val="single" w:sz="4" w:space="0" w:color="auto"/>
            </w:tcBorders>
            <w:shd w:val="clear" w:color="000000" w:fill="FFFF00"/>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r>
      <w:tr w:rsidR="00C361C4" w:rsidRPr="00C361C4" w:rsidTr="00C361C4">
        <w:trPr>
          <w:trHeight w:val="1275"/>
        </w:trPr>
        <w:tc>
          <w:tcPr>
            <w:tcW w:w="739"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560"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Dalam dokumen Renstra PKHB tidak menjabarkan secara detail namun penyusunan program dam PKHB terdapat program untuk kalangan bisnis</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2</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Sebenarnya sudah ada tapi dalam scope besar perusahaan besar seperti Berau Coal. Masih berupa perwakilan bisnis saja.</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r>
      <w:tr w:rsidR="00C361C4" w:rsidRPr="00C361C4" w:rsidTr="00C361C4">
        <w:trPr>
          <w:trHeight w:val="1275"/>
        </w:trPr>
        <w:tc>
          <w:tcPr>
            <w:tcW w:w="739"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560"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Dalam dokumen Renstra PKHB tidak menjabarkan secara detail namun penyusunan </w:t>
            </w:r>
            <w:r w:rsidRPr="00C361C4">
              <w:rPr>
                <w:rFonts w:ascii="Times New Roman" w:eastAsia="Times New Roman" w:hAnsi="Times New Roman" w:cs="Times New Roman"/>
                <w:color w:val="000000"/>
                <w:sz w:val="20"/>
                <w:szCs w:val="20"/>
                <w:lang w:eastAsia="id-ID"/>
              </w:rPr>
              <w:lastRenderedPageBreak/>
              <w:t>program dam PKHB terdapat program untuk kalangan bisnis</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lastRenderedPageBreak/>
              <w:t>1</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Belum ada, hanya sering diundang dalam pertemuan Pokja REDD atau diskusi REDD.</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r>
      <w:tr w:rsidR="00C361C4" w:rsidRPr="00C361C4" w:rsidTr="00C361C4">
        <w:trPr>
          <w:trHeight w:val="1200"/>
        </w:trPr>
        <w:tc>
          <w:tcPr>
            <w:tcW w:w="73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lastRenderedPageBreak/>
              <w:t>EVIa2</w:t>
            </w:r>
          </w:p>
        </w:tc>
        <w:tc>
          <w:tcPr>
            <w:tcW w:w="1403" w:type="dxa"/>
            <w:vMerge w:val="restart"/>
            <w:tcBorders>
              <w:top w:val="nil"/>
              <w:left w:val="single" w:sz="4" w:space="0" w:color="auto"/>
              <w:bottom w:val="single" w:sz="4" w:space="0" w:color="000000"/>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Aturan yang dimiliki Satgas REDD+ dalam melibatkan para pihak</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Aturan yang dimiliki Satgas REDD+ dalam melibatkan para pihak sudah memadai?</w:t>
            </w:r>
          </w:p>
        </w:tc>
        <w:tc>
          <w:tcPr>
            <w:tcW w:w="1109"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Satgas REDD+</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Dalam dokumen Renstran PKHB tidak menjelaskan tentang aturan yang dimiliki Satgas REE+ dalam melibatkan para pihak</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000000" w:fill="FFFF00"/>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Responden tidak menjawab pertanyaan ini. Diasumsikan tidak ada.</w:t>
            </w:r>
          </w:p>
        </w:tc>
        <w:tc>
          <w:tcPr>
            <w:tcW w:w="1382" w:type="dxa"/>
            <w:tcBorders>
              <w:top w:val="nil"/>
              <w:left w:val="nil"/>
              <w:bottom w:val="single" w:sz="4" w:space="0" w:color="auto"/>
              <w:right w:val="single" w:sz="4" w:space="0" w:color="auto"/>
            </w:tcBorders>
            <w:shd w:val="clear" w:color="000000" w:fill="FFFF00"/>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r>
      <w:tr w:rsidR="00C361C4" w:rsidRPr="00C361C4" w:rsidTr="00C361C4">
        <w:trPr>
          <w:trHeight w:val="2475"/>
        </w:trPr>
        <w:tc>
          <w:tcPr>
            <w:tcW w:w="739"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560"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Tidak ada dokumen mengenai aturan yang dimiliki Satgas REDD+ dalam melibatkan parapihak </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000000" w:fill="FFFF00"/>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Responden tidak menjawab pada konteks pertanyaan ini. Responden lebih banyak menyikapi pelibatah para pihak dalam pembahasan tata ruang. yang perlu ditingkatkan. Ada acara workshop ISPO yang melibatkan parapihak hasil kerjasama antara POKJA REDD dan pemerintah.</w:t>
            </w:r>
          </w:p>
        </w:tc>
        <w:tc>
          <w:tcPr>
            <w:tcW w:w="1382" w:type="dxa"/>
            <w:tcBorders>
              <w:top w:val="nil"/>
              <w:left w:val="nil"/>
              <w:bottom w:val="single" w:sz="4" w:space="0" w:color="auto"/>
              <w:right w:val="single" w:sz="4" w:space="0" w:color="auto"/>
            </w:tcBorders>
            <w:shd w:val="clear" w:color="000000" w:fill="FFFF00"/>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r>
      <w:tr w:rsidR="00C361C4" w:rsidRPr="00C361C4" w:rsidTr="00C361C4">
        <w:trPr>
          <w:trHeight w:val="1500"/>
        </w:trPr>
        <w:tc>
          <w:tcPr>
            <w:tcW w:w="739"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560"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Tidak ada dokumen mengenai aturan yang dimiliki Satgas REDD+ dalam melibatkan parapihak </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xml:space="preserve">Masalahnya bukan sudah cukup/memadai atau tidak. Setiap menghadiri undangan biasanya kami harus menyesuaikan dengan kesibukan/aktivitas di perusahaan. </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r>
      <w:tr w:rsidR="00C361C4" w:rsidRPr="00C361C4" w:rsidTr="00C361C4">
        <w:trPr>
          <w:trHeight w:val="255"/>
        </w:trPr>
        <w:tc>
          <w:tcPr>
            <w:tcW w:w="739"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178"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p>
        </w:tc>
      </w:tr>
      <w:tr w:rsidR="00C361C4" w:rsidRPr="00C361C4" w:rsidTr="00C361C4">
        <w:trPr>
          <w:trHeight w:val="255"/>
        </w:trPr>
        <w:tc>
          <w:tcPr>
            <w:tcW w:w="2142" w:type="dxa"/>
            <w:gridSpan w:val="2"/>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Indikator</w:t>
            </w:r>
          </w:p>
        </w:tc>
        <w:tc>
          <w:tcPr>
            <w:tcW w:w="1560"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7183" w:type="dxa"/>
            <w:gridSpan w:val="5"/>
            <w:tcBorders>
              <w:top w:val="nil"/>
              <w:left w:val="nil"/>
              <w:bottom w:val="nil"/>
              <w:right w:val="nil"/>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b. Tingkat komitmen kalangan bisnis mendukung pelaksanaan REDD+</w:t>
            </w:r>
          </w:p>
        </w:tc>
      </w:tr>
      <w:tr w:rsidR="00C361C4" w:rsidRPr="00C361C4" w:rsidTr="00C361C4">
        <w:trPr>
          <w:trHeight w:val="255"/>
        </w:trPr>
        <w:tc>
          <w:tcPr>
            <w:tcW w:w="2142" w:type="dxa"/>
            <w:gridSpan w:val="2"/>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Sumber informasi</w:t>
            </w:r>
          </w:p>
        </w:tc>
        <w:tc>
          <w:tcPr>
            <w:tcW w:w="1560" w:type="dxa"/>
            <w:tcBorders>
              <w:top w:val="nil"/>
              <w:left w:val="nil"/>
              <w:bottom w:val="nil"/>
              <w:right w:val="nil"/>
            </w:tcBorders>
            <w:shd w:val="clear" w:color="auto" w:fill="auto"/>
            <w:noWrap/>
            <w:vAlign w:val="center"/>
            <w:hideMark/>
          </w:tcPr>
          <w:p w:rsidR="00C361C4" w:rsidRPr="00C361C4" w:rsidRDefault="00C361C4" w:rsidP="00C361C4">
            <w:pPr>
              <w:spacing w:after="0" w:line="240" w:lineRule="auto"/>
              <w:rPr>
                <w:rFonts w:ascii="Times New Roman" w:eastAsia="Times New Roman" w:hAnsi="Times New Roman" w:cs="Times New Roman"/>
                <w:b/>
                <w:bCs/>
                <w:color w:val="000000"/>
                <w:sz w:val="20"/>
                <w:szCs w:val="20"/>
                <w:lang w:eastAsia="id-ID"/>
              </w:rPr>
            </w:pPr>
          </w:p>
        </w:tc>
        <w:tc>
          <w:tcPr>
            <w:tcW w:w="7183" w:type="dxa"/>
            <w:gridSpan w:val="5"/>
            <w:tcBorders>
              <w:top w:val="nil"/>
              <w:left w:val="nil"/>
              <w:bottom w:val="single" w:sz="4" w:space="0" w:color="auto"/>
              <w:right w:val="nil"/>
            </w:tcBorders>
            <w:shd w:val="clear" w:color="auto" w:fill="auto"/>
            <w:noWrap/>
            <w:vAlign w:val="center"/>
            <w:hideMark/>
          </w:tcPr>
          <w:p w:rsidR="00C361C4" w:rsidRPr="00C361C4" w:rsidRDefault="00C361C4" w:rsidP="00C361C4">
            <w:pPr>
              <w:spacing w:after="240" w:line="240" w:lineRule="auto"/>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 Asosiasi Pengusaha, Perusahaan</w:t>
            </w:r>
          </w:p>
        </w:tc>
      </w:tr>
      <w:tr w:rsidR="00C361C4" w:rsidRPr="00C361C4" w:rsidTr="00C361C4">
        <w:trPr>
          <w:trHeight w:val="510"/>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Kode</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Panduan Analisis Dokumen</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Pertanyaan Wawancara</w:t>
            </w: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Ringkasan Dokumen</w:t>
            </w:r>
          </w:p>
        </w:tc>
        <w:tc>
          <w:tcPr>
            <w:tcW w:w="1178"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Kategori Data Dokumen</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b/>
                <w:bCs/>
                <w:color w:val="000000"/>
                <w:sz w:val="20"/>
                <w:szCs w:val="20"/>
                <w:lang w:eastAsia="id-ID"/>
              </w:rPr>
            </w:pPr>
            <w:r w:rsidRPr="00C361C4">
              <w:rPr>
                <w:rFonts w:ascii="Times New Roman" w:eastAsia="Times New Roman" w:hAnsi="Times New Roman" w:cs="Times New Roman"/>
                <w:b/>
                <w:bCs/>
                <w:color w:val="000000"/>
                <w:sz w:val="20"/>
                <w:szCs w:val="20"/>
                <w:lang w:eastAsia="id-ID"/>
              </w:rPr>
              <w:t>Kategori Data Wawancara</w:t>
            </w:r>
          </w:p>
        </w:tc>
      </w:tr>
      <w:tr w:rsidR="00C361C4" w:rsidRPr="00C361C4" w:rsidTr="00C361C4">
        <w:trPr>
          <w:trHeight w:val="1575"/>
        </w:trPr>
        <w:tc>
          <w:tcPr>
            <w:tcW w:w="73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EVIb1</w:t>
            </w:r>
          </w:p>
        </w:tc>
        <w:tc>
          <w:tcPr>
            <w:tcW w:w="140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Upaya penurunan emisi ka-langan bisnis dari sektor kehutanan sudah memadai?</w:t>
            </w:r>
          </w:p>
        </w:tc>
        <w:tc>
          <w:tcPr>
            <w:tcW w:w="1109"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000000" w:fill="000000"/>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178" w:type="dxa"/>
            <w:tcBorders>
              <w:top w:val="nil"/>
              <w:left w:val="nil"/>
              <w:bottom w:val="single" w:sz="4" w:space="0" w:color="auto"/>
              <w:right w:val="single" w:sz="4" w:space="0" w:color="auto"/>
            </w:tcBorders>
            <w:shd w:val="clear" w:color="000000" w:fill="000000"/>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Tidak tahu untuk yang lainnya. Kebun punya alasan sendiri untuk alasan tersebut. Tapi hal ini tergantung kepada kebijakan pemerintah.</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r>
      <w:tr w:rsidR="00C361C4" w:rsidRPr="00C361C4" w:rsidTr="00C361C4">
        <w:trPr>
          <w:trHeight w:val="2295"/>
        </w:trPr>
        <w:tc>
          <w:tcPr>
            <w:tcW w:w="739"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403"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560" w:type="dxa"/>
            <w:vMerge/>
            <w:tcBorders>
              <w:top w:val="nil"/>
              <w:left w:val="single" w:sz="4" w:space="0" w:color="auto"/>
              <w:bottom w:val="single" w:sz="4" w:space="0" w:color="000000"/>
              <w:right w:val="single" w:sz="4" w:space="0" w:color="auto"/>
            </w:tcBorders>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Perusahaan</w:t>
            </w:r>
          </w:p>
        </w:tc>
        <w:tc>
          <w:tcPr>
            <w:tcW w:w="1693" w:type="dxa"/>
            <w:tcBorders>
              <w:top w:val="nil"/>
              <w:left w:val="nil"/>
              <w:bottom w:val="single" w:sz="4" w:space="0" w:color="auto"/>
              <w:right w:val="single" w:sz="4" w:space="0" w:color="auto"/>
            </w:tcBorders>
            <w:shd w:val="clear" w:color="000000" w:fill="000000"/>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178" w:type="dxa"/>
            <w:tcBorders>
              <w:top w:val="nil"/>
              <w:left w:val="nil"/>
              <w:bottom w:val="single" w:sz="4" w:space="0" w:color="auto"/>
              <w:right w:val="single" w:sz="4" w:space="0" w:color="auto"/>
            </w:tcBorders>
            <w:shd w:val="clear" w:color="000000" w:fill="000000"/>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 </w:t>
            </w:r>
          </w:p>
        </w:tc>
        <w:tc>
          <w:tcPr>
            <w:tcW w:w="1821" w:type="dxa"/>
            <w:tcBorders>
              <w:top w:val="nil"/>
              <w:left w:val="nil"/>
              <w:bottom w:val="single" w:sz="4" w:space="0" w:color="auto"/>
              <w:right w:val="single" w:sz="4" w:space="0" w:color="auto"/>
            </w:tcBorders>
            <w:shd w:val="clear" w:color="auto" w:fill="auto"/>
            <w:vAlign w:val="center"/>
            <w:hideMark/>
          </w:tcPr>
          <w:p w:rsidR="00C361C4" w:rsidRPr="00C361C4" w:rsidRDefault="00C361C4" w:rsidP="00C361C4">
            <w:pPr>
              <w:spacing w:after="0" w:line="240" w:lineRule="auto"/>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Apakah ini termasuk atau tidak, tapi kami selalu mengupayakan untuk mengeluarkan kawasan yang ekstrem/kawasan lindung atau kawasan yang tidak bisa diupayakan secara efektif, jadi kawasan tersebut tidak dikerjakan. Termasuk kawasan-kawasan yang dilindungi oleh masyarakat.</w:t>
            </w:r>
          </w:p>
        </w:tc>
        <w:tc>
          <w:tcPr>
            <w:tcW w:w="1382" w:type="dxa"/>
            <w:tcBorders>
              <w:top w:val="nil"/>
              <w:left w:val="nil"/>
              <w:bottom w:val="single" w:sz="4" w:space="0" w:color="auto"/>
              <w:right w:val="single" w:sz="4" w:space="0" w:color="auto"/>
            </w:tcBorders>
            <w:shd w:val="clear" w:color="auto" w:fill="auto"/>
            <w:noWrap/>
            <w:vAlign w:val="center"/>
            <w:hideMark/>
          </w:tcPr>
          <w:p w:rsidR="00C361C4" w:rsidRPr="00C361C4" w:rsidRDefault="00C361C4" w:rsidP="00C361C4">
            <w:pPr>
              <w:spacing w:after="0" w:line="240" w:lineRule="auto"/>
              <w:jc w:val="center"/>
              <w:rPr>
                <w:rFonts w:ascii="Times New Roman" w:eastAsia="Times New Roman" w:hAnsi="Times New Roman" w:cs="Times New Roman"/>
                <w:color w:val="000000"/>
                <w:sz w:val="20"/>
                <w:szCs w:val="20"/>
                <w:lang w:eastAsia="id-ID"/>
              </w:rPr>
            </w:pPr>
            <w:r w:rsidRPr="00C361C4">
              <w:rPr>
                <w:rFonts w:ascii="Times New Roman" w:eastAsia="Times New Roman" w:hAnsi="Times New Roman" w:cs="Times New Roman"/>
                <w:color w:val="000000"/>
                <w:sz w:val="20"/>
                <w:szCs w:val="20"/>
                <w:lang w:eastAsia="id-ID"/>
              </w:rPr>
              <w:t>1</w:t>
            </w:r>
          </w:p>
        </w:tc>
      </w:tr>
    </w:tbl>
    <w:p w:rsidR="00C361C4" w:rsidRDefault="00C361C4"/>
    <w:p w:rsidR="00C361C4" w:rsidRDefault="00C361C4"/>
    <w:sectPr w:rsidR="00C361C4"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832C5"/>
    <w:rsid w:val="0026067C"/>
    <w:rsid w:val="00265D91"/>
    <w:rsid w:val="004165D1"/>
    <w:rsid w:val="004570C7"/>
    <w:rsid w:val="005D2D3D"/>
    <w:rsid w:val="006E5970"/>
    <w:rsid w:val="0092185B"/>
    <w:rsid w:val="009F3E98"/>
    <w:rsid w:val="00A91768"/>
    <w:rsid w:val="00BB5203"/>
    <w:rsid w:val="00C361C4"/>
    <w:rsid w:val="00D74DB4"/>
    <w:rsid w:val="00F9566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937493355">
      <w:bodyDiv w:val="1"/>
      <w:marLeft w:val="0"/>
      <w:marRight w:val="0"/>
      <w:marTop w:val="0"/>
      <w:marBottom w:val="0"/>
      <w:divBdr>
        <w:top w:val="none" w:sz="0" w:space="0" w:color="auto"/>
        <w:left w:val="none" w:sz="0" w:space="0" w:color="auto"/>
        <w:bottom w:val="none" w:sz="0" w:space="0" w:color="auto"/>
        <w:right w:val="none" w:sz="0" w:space="0" w:color="auto"/>
      </w:divBdr>
    </w:div>
    <w:div w:id="1030960673">
      <w:bodyDiv w:val="1"/>
      <w:marLeft w:val="0"/>
      <w:marRight w:val="0"/>
      <w:marTop w:val="0"/>
      <w:marBottom w:val="0"/>
      <w:divBdr>
        <w:top w:val="none" w:sz="0" w:space="0" w:color="auto"/>
        <w:left w:val="none" w:sz="0" w:space="0" w:color="auto"/>
        <w:bottom w:val="none" w:sz="0" w:space="0" w:color="auto"/>
        <w:right w:val="none" w:sz="0" w:space="0" w:color="auto"/>
      </w:divBdr>
    </w:div>
    <w:div w:id="1879200181">
      <w:bodyDiv w:val="1"/>
      <w:marLeft w:val="0"/>
      <w:marRight w:val="0"/>
      <w:marTop w:val="0"/>
      <w:marBottom w:val="0"/>
      <w:divBdr>
        <w:top w:val="none" w:sz="0" w:space="0" w:color="auto"/>
        <w:left w:val="none" w:sz="0" w:space="0" w:color="auto"/>
        <w:bottom w:val="none" w:sz="0" w:space="0" w:color="auto"/>
        <w:right w:val="none" w:sz="0" w:space="0" w:color="auto"/>
      </w:divBdr>
    </w:div>
    <w:div w:id="209061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14</Pages>
  <Words>3340</Words>
  <Characters>19044</Characters>
  <Application>Microsoft Office Word</Application>
  <DocSecurity>0</DocSecurity>
  <Lines>158</Lines>
  <Paragraphs>44</Paragraphs>
  <ScaleCrop>false</ScaleCrop>
  <Company/>
  <LinksUpToDate>false</LinksUpToDate>
  <CharactersWithSpaces>22340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2012-10-16T04:05:00Z</dcterms:modified>
</cp:coreProperties>
</file>